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福建省药品监督管理局行政处罚信息公开表</w:t>
      </w:r>
    </w:p>
    <w:tbl>
      <w:tblPr>
        <w:tblStyle w:val="3"/>
        <w:tblW w:w="14560" w:type="dxa"/>
        <w:tblInd w:w="0" w:type="dxa"/>
        <w:tblLayout w:type="fixed"/>
        <w:tblCellMar>
          <w:top w:w="0" w:type="dxa"/>
          <w:left w:w="0" w:type="dxa"/>
          <w:bottom w:w="0" w:type="dxa"/>
          <w:right w:w="0" w:type="dxa"/>
        </w:tblCellMar>
      </w:tblPr>
      <w:tblGrid>
        <w:gridCol w:w="327"/>
        <w:gridCol w:w="772"/>
        <w:gridCol w:w="1010"/>
        <w:gridCol w:w="1149"/>
        <w:gridCol w:w="969"/>
        <w:gridCol w:w="623"/>
        <w:gridCol w:w="2619"/>
        <w:gridCol w:w="3866"/>
        <w:gridCol w:w="1731"/>
        <w:gridCol w:w="957"/>
        <w:gridCol w:w="537"/>
      </w:tblGrid>
      <w:tr>
        <w:tblPrEx>
          <w:tblCellMar>
            <w:top w:w="0" w:type="dxa"/>
            <w:left w:w="0" w:type="dxa"/>
            <w:bottom w:w="0" w:type="dxa"/>
            <w:right w:w="0" w:type="dxa"/>
          </w:tblCellMar>
        </w:tblPrEx>
        <w:trPr>
          <w:trHeight w:val="923" w:hRule="atLeast"/>
        </w:trPr>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kern w:val="2"/>
                <w:sz w:val="20"/>
                <w:szCs w:val="20"/>
                <w:shd w:val="clear" w:fill="FFFFFF"/>
                <w:lang w:bidi="ar"/>
              </w:rPr>
              <w:t>序号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行政处罚决定书文号</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案件名称</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lang w:eastAsia="zh-CN"/>
              </w:rPr>
            </w:pPr>
            <w:r>
              <w:rPr>
                <w:rFonts w:hint="eastAsia" w:ascii="宋体" w:hAnsi="宋体" w:eastAsia="宋体" w:cs="宋体"/>
                <w:color w:val="000000"/>
                <w:sz w:val="20"/>
                <w:szCs w:val="20"/>
                <w:shd w:val="clear" w:fill="FFFFFF"/>
              </w:rPr>
              <w:t>违法企业名称或违法自然人姓名</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违法企业社会信用代码</w:t>
            </w: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法定代表人姓名</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lang w:eastAsia="zh-CN"/>
              </w:rPr>
            </w:pPr>
            <w:r>
              <w:rPr>
                <w:rFonts w:hint="eastAsia" w:ascii="宋体" w:hAnsi="宋体" w:eastAsia="宋体" w:cs="宋体"/>
                <w:color w:val="000000"/>
                <w:sz w:val="20"/>
                <w:szCs w:val="20"/>
                <w:shd w:val="clear" w:fill="FFFFFF"/>
              </w:rPr>
              <w:t>主要违法事实</w:t>
            </w:r>
          </w:p>
        </w:tc>
        <w:tc>
          <w:tcPr>
            <w:tcW w:w="3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行政处罚的种类和依据</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行政处罚的履行方式和期限</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做出处罚的机关名称和日期</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备注</w:t>
            </w:r>
          </w:p>
        </w:tc>
      </w:tr>
      <w:tr>
        <w:tblPrEx>
          <w:tblCellMar>
            <w:top w:w="0" w:type="dxa"/>
            <w:left w:w="0" w:type="dxa"/>
            <w:bottom w:w="0" w:type="dxa"/>
            <w:right w:w="0" w:type="dxa"/>
          </w:tblCellMar>
        </w:tblPrEx>
        <w:trPr>
          <w:trHeight w:val="2695"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闽药监明稽办处罚〔2025〕9、9-1号</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三明宏仁医药有限公司从事药品经营活动未遵守药品经营质量管理规范案</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三明宏仁医药有限公司、</w:t>
            </w:r>
          </w:p>
          <w:p>
            <w:pPr>
              <w:keepNext w:val="0"/>
              <w:keepLines w:val="0"/>
              <w:pageBreakBefore w:val="0"/>
              <w:kinsoku/>
              <w:wordWrap/>
              <w:overflowPunct/>
              <w:topLinePunct w:val="0"/>
              <w:autoSpaceDE/>
              <w:autoSpaceDN/>
              <w:bidi w:val="0"/>
              <w:adjustRightInd w:val="0"/>
              <w:snapToGrid w:val="0"/>
              <w:rPr>
                <w:rFonts w:hint="default"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罗若振</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91350402MA2YLL716H</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邱杨乐</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当事人从事药品经营活动未遵守药品经营质量管理规范</w:t>
            </w:r>
            <w:bookmarkStart w:id="0" w:name="_GoBack"/>
            <w:bookmarkEnd w:id="0"/>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依据《中华人民共和国药品管理法》第一百二十六条、《药品流通监督管理办法》第三十五条、《福建省药品监管行政处罚裁量适用细则》第三条、第十一条第一款第（二）、（八）、（十）、（十一）项、第二十八条和《福建省药品行政处罚裁量基准（试行）》第YP-24项的规定，现责令当事人改正上述违法行为，并作出处罚如下：</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1.警告；</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2.罚款100000元；</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3.没收罗若振2024年1月1日至2024年5月18日期间自三明宏仁医药有限公司所获收入41765.64元，并处所获收入百分之十的罚款4176.56元，一年禁止从事药品生产经营等活动。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仿宋" w:hAnsi="仿宋" w:eastAsia="仿宋" w:cs="仿宋"/>
                <w:color w:val="auto"/>
                <w:spacing w:val="0"/>
                <w:w w:val="100"/>
                <w:kern w:val="0"/>
                <w:sz w:val="20"/>
                <w:szCs w:val="20"/>
                <w:highlight w:val="none"/>
                <w:u w:val="none" w:color="auto"/>
                <w:lang w:val="en-US" w:eastAsia="zh-CN"/>
              </w:rPr>
            </w:pPr>
            <w:r>
              <w:rPr>
                <w:rFonts w:hint="eastAsia" w:ascii="仿宋" w:hAnsi="仿宋" w:eastAsia="仿宋" w:cs="仿宋"/>
                <w:color w:val="auto"/>
                <w:spacing w:val="0"/>
                <w:w w:val="100"/>
                <w:kern w:val="0"/>
                <w:sz w:val="20"/>
                <w:szCs w:val="20"/>
                <w:highlight w:val="none"/>
                <w:u w:val="none" w:color="auto"/>
                <w:lang w:val="en-US" w:eastAsia="zh-CN"/>
              </w:rPr>
              <w:t>当事人应当自接到本行政处罚决定之日起十五日内，缴纳上述罚没款。当事人根据三明药品稽查办公室开具的《福建省非税收收入缴款通知书》，自行选择缴款方式。到期不缴纳罚款的，依据《中华人民共和国行政处罚法》第七十二条的规定，本办将每日按罚款数额的百分之三加处罚款，并依法申请人民法院强制执行。</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highlight w:val="none"/>
                <w:u w:val="none" w:color="auto"/>
                <w:lang w:val="en-US" w:eastAsia="zh-CN"/>
              </w:rPr>
            </w:pPr>
            <w:r>
              <w:rPr>
                <w:rFonts w:hint="eastAsia" w:ascii="仿宋" w:hAnsi="仿宋" w:eastAsia="仿宋" w:cs="仿宋"/>
                <w:color w:val="auto"/>
                <w:spacing w:val="0"/>
                <w:w w:val="100"/>
                <w:kern w:val="0"/>
                <w:sz w:val="20"/>
                <w:szCs w:val="20"/>
                <w:highlight w:val="none"/>
                <w:u w:val="none" w:color="auto"/>
                <w:lang w:val="en-US" w:eastAsia="zh-CN"/>
              </w:rPr>
              <w:t>福建省药品监督管理局，2025年8月20日。</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仿宋" w:hAnsi="仿宋" w:eastAsia="仿宋" w:cs="仿宋"/>
                <w:color w:val="auto"/>
                <w:spacing w:val="0"/>
                <w:w w:val="100"/>
                <w:kern w:val="0"/>
                <w:sz w:val="20"/>
                <w:szCs w:val="20"/>
                <w:u w:val="none" w:color="auto"/>
                <w:lang w:val="en-US" w:eastAsia="zh-CN"/>
              </w:rPr>
            </w:pPr>
          </w:p>
        </w:tc>
      </w:tr>
    </w:tbl>
    <w:p>
      <w:r>
        <w:rPr>
          <w:rFonts w:hint="eastAsia" w:ascii="宋体" w:hAnsi="宋体" w:eastAsia="宋体" w:cs="宋体"/>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MTU3YWJiMTlkZGU0OWJhOThjMjU0MTQ2ZmNjN2IifQ=="/>
  </w:docVars>
  <w:rsids>
    <w:rsidRoot w:val="0AFC60A5"/>
    <w:rsid w:val="00100F81"/>
    <w:rsid w:val="003F173A"/>
    <w:rsid w:val="009E39C7"/>
    <w:rsid w:val="00D93752"/>
    <w:rsid w:val="00EC6659"/>
    <w:rsid w:val="013621DE"/>
    <w:rsid w:val="015D724D"/>
    <w:rsid w:val="01AF6675"/>
    <w:rsid w:val="01F341DC"/>
    <w:rsid w:val="02206F22"/>
    <w:rsid w:val="026145CD"/>
    <w:rsid w:val="02DC41F3"/>
    <w:rsid w:val="03397583"/>
    <w:rsid w:val="034877EC"/>
    <w:rsid w:val="039A75B8"/>
    <w:rsid w:val="04421F12"/>
    <w:rsid w:val="044322F7"/>
    <w:rsid w:val="04720006"/>
    <w:rsid w:val="04E050C3"/>
    <w:rsid w:val="05E927E7"/>
    <w:rsid w:val="06CE10DF"/>
    <w:rsid w:val="06DD5A87"/>
    <w:rsid w:val="06DF09E6"/>
    <w:rsid w:val="070F09AE"/>
    <w:rsid w:val="071D143D"/>
    <w:rsid w:val="072C0BCD"/>
    <w:rsid w:val="07917978"/>
    <w:rsid w:val="07934CB0"/>
    <w:rsid w:val="07BC7F2E"/>
    <w:rsid w:val="08A451D8"/>
    <w:rsid w:val="091D0EB6"/>
    <w:rsid w:val="0A8263CF"/>
    <w:rsid w:val="0AF353F0"/>
    <w:rsid w:val="0AFC60A5"/>
    <w:rsid w:val="0B32336E"/>
    <w:rsid w:val="0BBD46A7"/>
    <w:rsid w:val="0BD27166"/>
    <w:rsid w:val="0C450D6C"/>
    <w:rsid w:val="0C616F42"/>
    <w:rsid w:val="0C7D1938"/>
    <w:rsid w:val="0CF777D7"/>
    <w:rsid w:val="0D016698"/>
    <w:rsid w:val="0D496004"/>
    <w:rsid w:val="0D9B5DDE"/>
    <w:rsid w:val="0D9D6771"/>
    <w:rsid w:val="0DFB1089"/>
    <w:rsid w:val="0E490328"/>
    <w:rsid w:val="0E5D3919"/>
    <w:rsid w:val="0EF6634E"/>
    <w:rsid w:val="0F312F23"/>
    <w:rsid w:val="0F483127"/>
    <w:rsid w:val="0F636137"/>
    <w:rsid w:val="12CC6E93"/>
    <w:rsid w:val="1306440E"/>
    <w:rsid w:val="132F1E02"/>
    <w:rsid w:val="134F7688"/>
    <w:rsid w:val="13C62711"/>
    <w:rsid w:val="156C03C6"/>
    <w:rsid w:val="1575788D"/>
    <w:rsid w:val="15956002"/>
    <w:rsid w:val="16A67ADA"/>
    <w:rsid w:val="175002B3"/>
    <w:rsid w:val="17780848"/>
    <w:rsid w:val="17ED0162"/>
    <w:rsid w:val="18042591"/>
    <w:rsid w:val="18BE0642"/>
    <w:rsid w:val="1AEA7179"/>
    <w:rsid w:val="1AFE5EAD"/>
    <w:rsid w:val="1B3B188B"/>
    <w:rsid w:val="1BE73D78"/>
    <w:rsid w:val="1C3D1C7A"/>
    <w:rsid w:val="1C5025C3"/>
    <w:rsid w:val="1C925246"/>
    <w:rsid w:val="1CAE2EE5"/>
    <w:rsid w:val="1CC47C11"/>
    <w:rsid w:val="1D3B5DDE"/>
    <w:rsid w:val="1DAD523E"/>
    <w:rsid w:val="1DAF4892"/>
    <w:rsid w:val="1DC70616"/>
    <w:rsid w:val="1DC96DD1"/>
    <w:rsid w:val="1E487342"/>
    <w:rsid w:val="1E6C4095"/>
    <w:rsid w:val="1E8E1796"/>
    <w:rsid w:val="1F7D46CE"/>
    <w:rsid w:val="200D099C"/>
    <w:rsid w:val="2072136A"/>
    <w:rsid w:val="20B00327"/>
    <w:rsid w:val="20D42391"/>
    <w:rsid w:val="20EE49CE"/>
    <w:rsid w:val="20F25647"/>
    <w:rsid w:val="21C764E4"/>
    <w:rsid w:val="226D11F5"/>
    <w:rsid w:val="22A83813"/>
    <w:rsid w:val="22F41E44"/>
    <w:rsid w:val="23215CC3"/>
    <w:rsid w:val="23257EF1"/>
    <w:rsid w:val="23484CF1"/>
    <w:rsid w:val="23D423B4"/>
    <w:rsid w:val="246D503C"/>
    <w:rsid w:val="2569115D"/>
    <w:rsid w:val="26AA4921"/>
    <w:rsid w:val="26B71264"/>
    <w:rsid w:val="26DF29AC"/>
    <w:rsid w:val="27A11DC7"/>
    <w:rsid w:val="27B3517A"/>
    <w:rsid w:val="28516479"/>
    <w:rsid w:val="28F3492D"/>
    <w:rsid w:val="2A1721F2"/>
    <w:rsid w:val="2AAA4F58"/>
    <w:rsid w:val="2B0F1E83"/>
    <w:rsid w:val="2B487F51"/>
    <w:rsid w:val="2C9337B1"/>
    <w:rsid w:val="2CA16103"/>
    <w:rsid w:val="2CAB63EF"/>
    <w:rsid w:val="2D6A7F4C"/>
    <w:rsid w:val="2D7123B7"/>
    <w:rsid w:val="2D9E7301"/>
    <w:rsid w:val="2DE649A3"/>
    <w:rsid w:val="2E5B16E1"/>
    <w:rsid w:val="2ECF18AA"/>
    <w:rsid w:val="2EEB283A"/>
    <w:rsid w:val="2F383184"/>
    <w:rsid w:val="2F57175D"/>
    <w:rsid w:val="2F8207F8"/>
    <w:rsid w:val="2F8548F3"/>
    <w:rsid w:val="30351958"/>
    <w:rsid w:val="30521681"/>
    <w:rsid w:val="30CF358A"/>
    <w:rsid w:val="30F02C2A"/>
    <w:rsid w:val="316A4F8D"/>
    <w:rsid w:val="32291B02"/>
    <w:rsid w:val="327970BC"/>
    <w:rsid w:val="329F0C04"/>
    <w:rsid w:val="32EF5248"/>
    <w:rsid w:val="33A12315"/>
    <w:rsid w:val="344C77CF"/>
    <w:rsid w:val="347C71D5"/>
    <w:rsid w:val="34975B1E"/>
    <w:rsid w:val="34A75DA4"/>
    <w:rsid w:val="34CC59A7"/>
    <w:rsid w:val="35283A77"/>
    <w:rsid w:val="35732EAB"/>
    <w:rsid w:val="35A4152E"/>
    <w:rsid w:val="35E525D1"/>
    <w:rsid w:val="3608161B"/>
    <w:rsid w:val="3689596D"/>
    <w:rsid w:val="3755151D"/>
    <w:rsid w:val="3803446D"/>
    <w:rsid w:val="38827880"/>
    <w:rsid w:val="388E5FDA"/>
    <w:rsid w:val="39715F2D"/>
    <w:rsid w:val="39F74572"/>
    <w:rsid w:val="3A8E2E37"/>
    <w:rsid w:val="3B5F47C3"/>
    <w:rsid w:val="3C077C4E"/>
    <w:rsid w:val="3D0D111B"/>
    <w:rsid w:val="3DDC2EDA"/>
    <w:rsid w:val="3E39262D"/>
    <w:rsid w:val="3E4A5F63"/>
    <w:rsid w:val="3E63711E"/>
    <w:rsid w:val="3F4B3DBC"/>
    <w:rsid w:val="3FA63E62"/>
    <w:rsid w:val="3FFFF613"/>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7F0441B"/>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1671A50"/>
    <w:rsid w:val="521F1AAF"/>
    <w:rsid w:val="52650555"/>
    <w:rsid w:val="529B204D"/>
    <w:rsid w:val="52C16F51"/>
    <w:rsid w:val="53572647"/>
    <w:rsid w:val="537E31B3"/>
    <w:rsid w:val="53CE2445"/>
    <w:rsid w:val="55455002"/>
    <w:rsid w:val="55DB0C7B"/>
    <w:rsid w:val="55F65D35"/>
    <w:rsid w:val="570D79CA"/>
    <w:rsid w:val="57121CF7"/>
    <w:rsid w:val="583348AD"/>
    <w:rsid w:val="58C12AF6"/>
    <w:rsid w:val="58CB7D44"/>
    <w:rsid w:val="58F30A28"/>
    <w:rsid w:val="58FB0EC8"/>
    <w:rsid w:val="59B91A13"/>
    <w:rsid w:val="5A3F089E"/>
    <w:rsid w:val="5B420A05"/>
    <w:rsid w:val="5B9A5FEA"/>
    <w:rsid w:val="5BBA29DD"/>
    <w:rsid w:val="5C1044D8"/>
    <w:rsid w:val="5CD52BD8"/>
    <w:rsid w:val="5CDC01B4"/>
    <w:rsid w:val="5D1D3B7B"/>
    <w:rsid w:val="5D350E4B"/>
    <w:rsid w:val="5DCC75C0"/>
    <w:rsid w:val="5EA51DF7"/>
    <w:rsid w:val="5EEC238A"/>
    <w:rsid w:val="5EFD2257"/>
    <w:rsid w:val="5F277E5F"/>
    <w:rsid w:val="600B75EF"/>
    <w:rsid w:val="613B606A"/>
    <w:rsid w:val="62C31765"/>
    <w:rsid w:val="62E71FB6"/>
    <w:rsid w:val="634C6967"/>
    <w:rsid w:val="635C6039"/>
    <w:rsid w:val="640A5255"/>
    <w:rsid w:val="640A5983"/>
    <w:rsid w:val="64145F3B"/>
    <w:rsid w:val="647F73C1"/>
    <w:rsid w:val="64DF3162"/>
    <w:rsid w:val="651779D1"/>
    <w:rsid w:val="65637F91"/>
    <w:rsid w:val="65687003"/>
    <w:rsid w:val="65832B7F"/>
    <w:rsid w:val="6585448E"/>
    <w:rsid w:val="65BD6C42"/>
    <w:rsid w:val="668415F3"/>
    <w:rsid w:val="66F45538"/>
    <w:rsid w:val="66FD39A6"/>
    <w:rsid w:val="672D2D56"/>
    <w:rsid w:val="677522DA"/>
    <w:rsid w:val="67AE5B41"/>
    <w:rsid w:val="6A1A7C2A"/>
    <w:rsid w:val="6A9923F2"/>
    <w:rsid w:val="6A9954DA"/>
    <w:rsid w:val="6AC631DB"/>
    <w:rsid w:val="6CB41594"/>
    <w:rsid w:val="6CB92447"/>
    <w:rsid w:val="6D356589"/>
    <w:rsid w:val="6DA32868"/>
    <w:rsid w:val="6DD25D21"/>
    <w:rsid w:val="6EA35F7A"/>
    <w:rsid w:val="6ECF425C"/>
    <w:rsid w:val="6ED574D6"/>
    <w:rsid w:val="6F9E5A29"/>
    <w:rsid w:val="6FA521EE"/>
    <w:rsid w:val="70205220"/>
    <w:rsid w:val="702E686B"/>
    <w:rsid w:val="708E50BE"/>
    <w:rsid w:val="70E44B48"/>
    <w:rsid w:val="719268CD"/>
    <w:rsid w:val="726D1782"/>
    <w:rsid w:val="72BE667F"/>
    <w:rsid w:val="73097736"/>
    <w:rsid w:val="74443F76"/>
    <w:rsid w:val="74C675FD"/>
    <w:rsid w:val="7559E82D"/>
    <w:rsid w:val="755D7AAE"/>
    <w:rsid w:val="75900945"/>
    <w:rsid w:val="759058D2"/>
    <w:rsid w:val="75EB0C10"/>
    <w:rsid w:val="763450D7"/>
    <w:rsid w:val="77E33F1F"/>
    <w:rsid w:val="78844998"/>
    <w:rsid w:val="78CF6F68"/>
    <w:rsid w:val="79462DC4"/>
    <w:rsid w:val="79904D8C"/>
    <w:rsid w:val="79B43EF5"/>
    <w:rsid w:val="7AC34CDF"/>
    <w:rsid w:val="7AE509B7"/>
    <w:rsid w:val="7BA83DBE"/>
    <w:rsid w:val="7BF666EA"/>
    <w:rsid w:val="7CDE6F23"/>
    <w:rsid w:val="7CED6F3C"/>
    <w:rsid w:val="7D0746CC"/>
    <w:rsid w:val="7E227595"/>
    <w:rsid w:val="7E451AE4"/>
    <w:rsid w:val="7E5425C2"/>
    <w:rsid w:val="7E805359"/>
    <w:rsid w:val="7EA16C77"/>
    <w:rsid w:val="7EDBD3F7"/>
    <w:rsid w:val="7F6ABB8C"/>
    <w:rsid w:val="7FE03F45"/>
    <w:rsid w:val="7FF86148"/>
    <w:rsid w:val="7FFBB8E6"/>
    <w:rsid w:val="B8EF1AF7"/>
    <w:rsid w:val="D7CF5652"/>
    <w:rsid w:val="DBF75A3C"/>
    <w:rsid w:val="DEF60772"/>
    <w:rsid w:val="E6FFC6AE"/>
    <w:rsid w:val="EDE56123"/>
    <w:rsid w:val="EFD60397"/>
    <w:rsid w:val="EFDD653E"/>
    <w:rsid w:val="EFFC6292"/>
    <w:rsid w:val="EFFD3B4D"/>
    <w:rsid w:val="F79D3498"/>
    <w:rsid w:val="FAFF2338"/>
    <w:rsid w:val="FB2F04ED"/>
    <w:rsid w:val="FDFFB204"/>
    <w:rsid w:val="FF591A15"/>
    <w:rsid w:val="FF7B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525</Words>
  <Characters>554</Characters>
  <Lines>1</Lines>
  <Paragraphs>1</Paragraphs>
  <TotalTime>38</TotalTime>
  <ScaleCrop>false</ScaleCrop>
  <LinksUpToDate>false</LinksUpToDate>
  <CharactersWithSpaces>554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2019-11-06T22:53:00Z</dcterms:created>
  <dc:creator>林振顺</dc:creator>
  <cp:lastModifiedBy>陈明栋</cp:lastModifiedBy>
  <cp:lastPrinted>2025-08-28T18:11:00Z</cp:lastPrinted>
  <dcterms:modified xsi:type="dcterms:W3CDTF">2025-08-28T16:21:16Z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CCF6BB56584E45809FAD0DD7D2EF1DEA</vt:lpwstr>
  </property>
</Properties>
</file>