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福建省药品监督管理局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pPr>
        <w:keepNext w:val="0"/>
        <w:keepLines w:val="0"/>
        <w:pageBreakBefore w:val="0"/>
        <w:widowControl w:val="0"/>
        <w:kinsoku/>
        <w:wordWrap w:val="0"/>
        <w:overflowPunct/>
        <w:topLinePunct w:val="0"/>
        <w:autoSpaceDE/>
        <w:autoSpaceDN/>
        <w:bidi w:val="0"/>
        <w:adjustRightInd/>
        <w:snapToGrid w:val="0"/>
        <w:spacing w:before="312" w:beforeLines="100" w:after="312" w:afterLines="100" w:line="440" w:lineRule="exact"/>
        <w:jc w:val="center"/>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z w:val="32"/>
          <w:szCs w:val="32"/>
          <w:u w:val="none"/>
        </w:rPr>
        <w:t>闽药监榕稽办</w:t>
      </w:r>
      <w:r>
        <w:rPr>
          <w:rFonts w:hint="default" w:ascii="Times New Roman" w:hAnsi="Times New Roman" w:eastAsia="仿宋_GB2312" w:cs="Times New Roman"/>
          <w:sz w:val="32"/>
          <w:szCs w:val="32"/>
          <w:u w:val="none"/>
          <w:lang w:eastAsia="zh-CN"/>
        </w:rPr>
        <w:t>处罚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color w:val="000000"/>
          <w:sz w:val="32"/>
          <w:szCs w:val="32"/>
          <w:u w:val="none"/>
        </w:rPr>
        <w:t>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rPr>
        <w:t>当事人：</w:t>
      </w:r>
      <w:r>
        <w:rPr>
          <w:rFonts w:hint="default" w:ascii="Times New Roman" w:hAnsi="Times New Roman" w:eastAsia="仿宋_GB2312" w:cs="Times New Roman"/>
          <w:color w:val="auto"/>
          <w:spacing w:val="0"/>
          <w:sz w:val="32"/>
          <w:szCs w:val="32"/>
          <w:u w:val="none"/>
          <w:lang w:eastAsia="zh-CN"/>
        </w:rPr>
        <w:t>福建正章化妆品有限公司</w:t>
      </w:r>
      <w:r>
        <w:rPr>
          <w:rFonts w:hint="default" w:ascii="Times New Roman" w:hAnsi="Times New Roman" w:eastAsia="仿宋_GB2312" w:cs="Times New Roman"/>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140" w:hanging="14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主体资格证照名称：《营业执照》                       </w:t>
      </w:r>
    </w:p>
    <w:p>
      <w:pPr>
        <w:keepNext w:val="0"/>
        <w:keepLines w:val="0"/>
        <w:pageBreakBefore w:val="0"/>
        <w:widowControl w:val="0"/>
        <w:kinsoku/>
        <w:wordWrap/>
        <w:overflowPunct/>
        <w:topLinePunct w:val="0"/>
        <w:autoSpaceDE/>
        <w:autoSpaceDN/>
        <w:bidi w:val="0"/>
        <w:adjustRightInd/>
        <w:snapToGrid/>
        <w:spacing w:line="440" w:lineRule="exact"/>
        <w:ind w:left="140" w:hanging="14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统一社会信用代码（注册号）：</w:t>
      </w:r>
      <w:r>
        <w:rPr>
          <w:rFonts w:hint="default" w:ascii="Times New Roman" w:hAnsi="Times New Roman" w:eastAsia="仿宋_GB2312" w:cs="Times New Roman"/>
          <w:color w:val="auto"/>
          <w:spacing w:val="0"/>
          <w:sz w:val="32"/>
          <w:szCs w:val="32"/>
          <w:u w:val="none"/>
          <w:lang w:eastAsia="zh-CN"/>
        </w:rPr>
        <w:t>91350923MAC0GY6662</w:t>
      </w:r>
      <w:r>
        <w:rPr>
          <w:rFonts w:hint="default" w:ascii="Times New Roman" w:hAnsi="Times New Roman" w:eastAsia="仿宋_GB2312" w:cs="Times New Roman"/>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kern w:val="1"/>
          <w:sz w:val="32"/>
          <w:szCs w:val="32"/>
          <w:lang w:eastAsia="zh-CN"/>
        </w:rPr>
        <w:t>：</w:t>
      </w:r>
      <w:r>
        <w:rPr>
          <w:rFonts w:hint="default" w:ascii="Times New Roman" w:hAnsi="Times New Roman" w:eastAsia="仿宋_GB2312" w:cs="Times New Roman"/>
          <w:color w:val="auto"/>
          <w:spacing w:val="0"/>
          <w:sz w:val="32"/>
          <w:szCs w:val="32"/>
          <w:u w:val="none"/>
          <w:lang w:val="en-US" w:eastAsia="zh-CN"/>
        </w:rPr>
        <w:t>福建省屏南县棠口镇溪角洋工业园区108号2栋厂房</w:t>
      </w:r>
    </w:p>
    <w:p>
      <w:pPr>
        <w:keepNext w:val="0"/>
        <w:keepLines w:val="0"/>
        <w:pageBreakBefore w:val="0"/>
        <w:widowControl w:val="0"/>
        <w:kinsoku/>
        <w:wordWrap/>
        <w:overflowPunct/>
        <w:topLinePunct w:val="0"/>
        <w:autoSpaceDE/>
        <w:autoSpaceDN/>
        <w:bidi w:val="0"/>
        <w:adjustRightInd/>
        <w:snapToGrid/>
        <w:spacing w:line="440" w:lineRule="exact"/>
        <w:ind w:left="140" w:hanging="14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法定代表人（负责人、经营者）：</w:t>
      </w:r>
      <w:r>
        <w:rPr>
          <w:rFonts w:hint="default" w:ascii="Times New Roman" w:hAnsi="Times New Roman" w:eastAsia="仿宋_GB2312" w:cs="Times New Roman"/>
          <w:kern w:val="1"/>
          <w:sz w:val="32"/>
          <w:szCs w:val="32"/>
          <w:lang w:val="en-US" w:eastAsia="zh-CN"/>
        </w:rPr>
        <w:t>章言妹</w:t>
      </w:r>
      <w:r>
        <w:rPr>
          <w:rFonts w:hint="default" w:ascii="Times New Roman" w:hAnsi="Times New Roman" w:eastAsia="仿宋_GB2312" w:cs="Times New Roman"/>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1"/>
          <w:sz w:val="32"/>
          <w:szCs w:val="32"/>
          <w:lang w:val="en" w:eastAsia="zh-CN"/>
        </w:rPr>
      </w:pPr>
      <w:r>
        <w:rPr>
          <w:rFonts w:hint="default" w:ascii="Times New Roman" w:hAnsi="Times New Roman" w:eastAsia="仿宋_GB2312" w:cs="Times New Roman"/>
          <w:kern w:val="1"/>
          <w:sz w:val="32"/>
          <w:szCs w:val="32"/>
        </w:rPr>
        <w:t>身份证（其他有效证件）号码：</w:t>
      </w:r>
      <w:r>
        <w:rPr>
          <w:rFonts w:hint="eastAsia" w:ascii="仿宋_GB2312" w:hAnsi="仿宋_GB2312" w:eastAsia="仿宋_GB2312" w:cs="仿宋_GB2312"/>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0" w:hanging="140"/>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联系电话：</w:t>
      </w:r>
      <w:r>
        <w:rPr>
          <w:rFonts w:hint="eastAsia" w:ascii="仿宋_GB2312" w:hAnsi="仿宋_GB2312" w:eastAsia="仿宋_GB2312" w:cs="仿宋_GB2312"/>
          <w:kern w:val="1"/>
          <w:sz w:val="32"/>
          <w:szCs w:val="32"/>
          <w:lang w:val="en-US" w:eastAsia="zh-CN"/>
        </w:rPr>
        <w:t>*****</w:t>
      </w:r>
      <w:r>
        <w:rPr>
          <w:rFonts w:hint="default" w:ascii="Times New Roman" w:hAnsi="Times New Roman" w:eastAsia="仿宋_GB2312" w:cs="Times New Roman"/>
          <w:kern w:val="1"/>
          <w:sz w:val="32"/>
          <w:szCs w:val="32"/>
        </w:rPr>
        <w:t xml:space="preserve">  其他联系方式：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1"/>
          <w:sz w:val="32"/>
          <w:szCs w:val="32"/>
          <w:lang w:val="en-US" w:eastAsia="zh-CN"/>
        </w:rPr>
      </w:pPr>
      <w:r>
        <w:rPr>
          <w:rFonts w:hint="default" w:ascii="Times New Roman" w:hAnsi="Times New Roman" w:eastAsia="仿宋_GB2312" w:cs="Times New Roman"/>
          <w:kern w:val="1"/>
          <w:sz w:val="32"/>
          <w:szCs w:val="32"/>
        </w:rPr>
        <w:t>联系地址：</w:t>
      </w:r>
      <w:r>
        <w:rPr>
          <w:rFonts w:hint="eastAsia" w:ascii="仿宋_GB2312" w:hAnsi="仿宋_GB2312" w:eastAsia="仿宋_GB2312" w:cs="仿宋_GB2312"/>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经查，</w:t>
      </w:r>
      <w:r>
        <w:rPr>
          <w:rFonts w:hint="eastAsia" w:ascii="Times New Roman" w:hAnsi="Times New Roman" w:eastAsia="仿宋_GB2312" w:cs="Times New Roman"/>
          <w:color w:val="auto"/>
          <w:sz w:val="32"/>
          <w:szCs w:val="32"/>
          <w:highlight w:val="none"/>
          <w:u w:val="none"/>
          <w:lang w:val="en-US" w:eastAsia="zh-CN"/>
        </w:rPr>
        <w:t>当事人</w:t>
      </w:r>
      <w:r>
        <w:rPr>
          <w:rFonts w:hint="default" w:ascii="Times New Roman" w:hAnsi="Times New Roman" w:eastAsia="仿宋_GB2312" w:cs="Times New Roman"/>
          <w:color w:val="auto"/>
          <w:sz w:val="32"/>
          <w:szCs w:val="32"/>
          <w:highlight w:val="none"/>
          <w:u w:val="none"/>
          <w:lang w:val="en-US" w:eastAsia="zh-CN"/>
        </w:rPr>
        <w:t>于2024年6月12日至13日期间生产</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标识</w:t>
      </w:r>
      <w:r>
        <w:rPr>
          <w:rFonts w:hint="default" w:ascii="Times New Roman" w:hAnsi="Times New Roman" w:eastAsia="仿宋_GB2312" w:cs="Times New Roman"/>
          <w:color w:val="auto"/>
          <w:sz w:val="32"/>
          <w:szCs w:val="32"/>
          <w:lang w:val="en-US" w:eastAsia="zh-CN"/>
        </w:rPr>
        <w:t>规格型号为“90ml”，批号：“24061201”的型蔚染发膏7/73（奶茶棕色）</w:t>
      </w:r>
      <w:r>
        <w:rPr>
          <w:rFonts w:hint="default" w:ascii="Times New Roman" w:hAnsi="Times New Roman" w:eastAsia="仿宋_GB2312" w:cs="Times New Roman"/>
          <w:color w:val="auto"/>
          <w:sz w:val="32"/>
          <w:szCs w:val="32"/>
          <w:highlight w:val="none"/>
          <w:u w:val="none"/>
          <w:lang w:val="en-US" w:eastAsia="zh-CN"/>
        </w:rPr>
        <w:t>3400支，</w:t>
      </w:r>
      <w:r>
        <w:rPr>
          <w:rFonts w:hint="eastAsia" w:ascii="Times New Roman" w:hAnsi="Times New Roman" w:eastAsia="仿宋_GB2312" w:cs="Times New Roman"/>
          <w:color w:val="auto"/>
          <w:sz w:val="32"/>
          <w:szCs w:val="32"/>
          <w:highlight w:val="none"/>
          <w:u w:val="none"/>
          <w:lang w:val="en-US" w:eastAsia="zh-CN"/>
        </w:rPr>
        <w:t>经</w:t>
      </w:r>
      <w:r>
        <w:rPr>
          <w:rFonts w:hint="default" w:ascii="Times New Roman" w:hAnsi="Times New Roman" w:eastAsia="仿宋_GB2312" w:cs="Times New Roman"/>
          <w:color w:val="auto"/>
          <w:sz w:val="32"/>
          <w:szCs w:val="32"/>
          <w:lang w:val="en-US" w:eastAsia="zh-CN"/>
        </w:rPr>
        <w:t>湖北省药品监督检验研究院</w:t>
      </w:r>
      <w:r>
        <w:rPr>
          <w:rFonts w:hint="eastAsia" w:ascii="Times New Roman" w:hAnsi="Times New Roman" w:eastAsia="仿宋_GB2312" w:cs="Times New Roman"/>
          <w:color w:val="auto"/>
          <w:sz w:val="32"/>
          <w:szCs w:val="32"/>
          <w:lang w:val="en-US" w:eastAsia="zh-CN"/>
        </w:rPr>
        <w:t>检验，</w:t>
      </w:r>
      <w:r>
        <w:rPr>
          <w:rFonts w:hint="default" w:ascii="Times New Roman" w:hAnsi="Times New Roman" w:eastAsia="仿宋_GB2312" w:cs="Times New Roman"/>
          <w:color w:val="auto"/>
          <w:sz w:val="32"/>
          <w:szCs w:val="32"/>
          <w:lang w:val="en-US" w:eastAsia="zh-CN"/>
        </w:rPr>
        <w:t>检出产品标签及注册资料载明的技术要求未标识的染发剂N，N-双（2-羟乙基）对苯二胺硫酸盐,检出浓度为0.1%。</w:t>
      </w:r>
    </w:p>
    <w:p>
      <w:pPr>
        <w:keepNext w:val="0"/>
        <w:keepLines w:val="0"/>
        <w:pageBreakBefore w:val="0"/>
        <w:widowControl w:val="0"/>
        <w:kinsoku/>
        <w:overflowPunct/>
        <w:topLinePunct w:val="0"/>
        <w:autoSpaceDE/>
        <w:autoSpaceDN/>
        <w:bidi w:val="0"/>
        <w:adjustRightInd/>
        <w:spacing w:line="44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color w:val="auto"/>
          <w:sz w:val="32"/>
          <w:szCs w:val="32"/>
        </w:rPr>
        <w:t>上述事实，有</w:t>
      </w:r>
      <w:r>
        <w:rPr>
          <w:rFonts w:hint="default" w:ascii="Times New Roman" w:hAnsi="Times New Roman" w:eastAsia="仿宋_GB2312" w:cs="Times New Roman"/>
          <w:color w:val="auto"/>
          <w:sz w:val="32"/>
          <w:szCs w:val="32"/>
          <w:highlight w:val="none"/>
          <w:u w:val="none"/>
          <w:lang w:val="en-US" w:eastAsia="zh-CN"/>
        </w:rPr>
        <w:t>涉案批次产品</w:t>
      </w:r>
      <w:r>
        <w:rPr>
          <w:rFonts w:hint="default" w:ascii="Times New Roman" w:hAnsi="Times New Roman" w:eastAsia="仿宋_GB2312" w:cs="Times New Roman"/>
          <w:b w:val="0"/>
          <w:bCs/>
          <w:color w:val="auto"/>
          <w:sz w:val="32"/>
          <w:szCs w:val="32"/>
          <w:highlight w:val="none"/>
          <w:u w:val="none"/>
          <w:lang w:eastAsia="zh-CN"/>
        </w:rPr>
        <w:t>的《化妆品批生产记录》</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《产品购销合同》</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《产品召回记录汇总》</w:t>
      </w:r>
      <w:r>
        <w:rPr>
          <w:rFonts w:hint="default" w:ascii="Times New Roman" w:hAnsi="Times New Roman" w:eastAsia="仿宋_GB2312" w:cs="Times New Roman"/>
          <w:b w:val="0"/>
          <w:bCs/>
          <w:color w:val="auto"/>
          <w:sz w:val="32"/>
          <w:szCs w:val="32"/>
          <w:u w:val="none"/>
          <w:lang w:eastAsia="zh-CN"/>
        </w:rPr>
        <w:t>复印件，</w:t>
      </w:r>
      <w:r>
        <w:rPr>
          <w:rFonts w:hint="default" w:ascii="Times New Roman" w:hAnsi="Times New Roman" w:eastAsia="仿宋_GB2312" w:cs="Times New Roman"/>
          <w:color w:val="auto"/>
          <w:sz w:val="32"/>
          <w:szCs w:val="32"/>
        </w:rPr>
        <w:t>证明涉案批次</w:t>
      </w:r>
      <w:r>
        <w:rPr>
          <w:rFonts w:hint="eastAsia" w:ascii="Times New Roman" w:hAnsi="Times New Roman" w:eastAsia="仿宋_GB2312" w:cs="Times New Roman"/>
          <w:color w:val="auto"/>
          <w:sz w:val="32"/>
          <w:szCs w:val="32"/>
          <w:lang w:eastAsia="zh-CN"/>
        </w:rPr>
        <w:t>化妆品</w:t>
      </w:r>
      <w:r>
        <w:rPr>
          <w:rFonts w:hint="default" w:ascii="Times New Roman" w:hAnsi="Times New Roman" w:eastAsia="仿宋_GB2312" w:cs="Times New Roman"/>
          <w:color w:val="auto"/>
          <w:sz w:val="32"/>
          <w:szCs w:val="32"/>
        </w:rPr>
        <w:t>的生产数量</w:t>
      </w:r>
      <w:r>
        <w:rPr>
          <w:rFonts w:hint="eastAsia" w:ascii="Times New Roman" w:hAnsi="Times New Roman" w:eastAsia="仿宋_GB2312" w:cs="Times New Roman"/>
          <w:color w:val="auto"/>
          <w:sz w:val="32"/>
          <w:szCs w:val="32"/>
          <w:lang w:eastAsia="zh-CN"/>
        </w:rPr>
        <w:t>、销售</w:t>
      </w:r>
      <w:bookmarkStart w:id="0" w:name="_GoBack"/>
      <w:bookmarkEnd w:id="0"/>
      <w:r>
        <w:rPr>
          <w:rFonts w:hint="eastAsia" w:ascii="Times New Roman" w:hAnsi="Times New Roman" w:eastAsia="仿宋_GB2312" w:cs="Times New Roman"/>
          <w:color w:val="auto"/>
          <w:sz w:val="32"/>
          <w:szCs w:val="32"/>
          <w:lang w:eastAsia="zh-CN"/>
        </w:rPr>
        <w:t>、召回情况等</w:t>
      </w:r>
      <w:r>
        <w:rPr>
          <w:rFonts w:hint="default" w:ascii="Times New Roman" w:hAnsi="Times New Roman" w:eastAsia="仿宋_GB2312" w:cs="Times New Roman"/>
          <w:color w:val="auto"/>
          <w:sz w:val="32"/>
          <w:szCs w:val="32"/>
        </w:rPr>
        <w:t>证据证明</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color w:val="auto"/>
          <w:sz w:val="32"/>
          <w:szCs w:val="32"/>
          <w:lang w:eastAsia="zh-CN"/>
        </w:rPr>
        <w:t>本局认为</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highlight w:val="none"/>
          <w:u w:val="none"/>
          <w:lang w:eastAsia="zh-CN"/>
        </w:rPr>
        <w:t>当事人在生产</w:t>
      </w:r>
      <w:r>
        <w:rPr>
          <w:rFonts w:hint="default" w:ascii="Times New Roman" w:hAnsi="Times New Roman" w:eastAsia="仿宋_GB2312" w:cs="Times New Roman"/>
          <w:color w:val="auto"/>
          <w:sz w:val="32"/>
          <w:szCs w:val="32"/>
          <w:highlight w:val="none"/>
          <w:u w:val="none"/>
          <w:lang w:val="en-US" w:eastAsia="zh-CN"/>
        </w:rPr>
        <w:t>标识</w:t>
      </w:r>
      <w:r>
        <w:rPr>
          <w:rFonts w:hint="default" w:ascii="Times New Roman" w:hAnsi="Times New Roman" w:eastAsia="仿宋_GB2312" w:cs="Times New Roman"/>
          <w:color w:val="auto"/>
          <w:sz w:val="32"/>
          <w:szCs w:val="32"/>
          <w:lang w:val="en-US" w:eastAsia="zh-CN"/>
        </w:rPr>
        <w:t>规格型号为“90ml”，批号：“24061201”的型蔚染发膏7/73（奶茶棕色）</w:t>
      </w:r>
      <w:r>
        <w:rPr>
          <w:rFonts w:hint="default" w:ascii="Times New Roman" w:hAnsi="Times New Roman" w:eastAsia="仿宋_GB2312" w:cs="Times New Roman"/>
          <w:color w:val="auto"/>
          <w:sz w:val="32"/>
          <w:szCs w:val="32"/>
          <w:highlight w:val="none"/>
          <w:u w:val="none"/>
          <w:lang w:val="en-US" w:eastAsia="zh-CN"/>
        </w:rPr>
        <w:t>过程中，未</w:t>
      </w:r>
      <w:r>
        <w:rPr>
          <w:rFonts w:hint="default" w:ascii="Times New Roman" w:hAnsi="Times New Roman" w:eastAsia="仿宋_GB2312" w:cs="Times New Roman"/>
          <w:bCs/>
          <w:color w:val="auto"/>
          <w:sz w:val="32"/>
          <w:szCs w:val="32"/>
          <w:highlight w:val="none"/>
          <w:u w:val="none"/>
          <w:lang w:eastAsia="zh-CN"/>
        </w:rPr>
        <w:t>严格按照化妆品注册载明的《</w:t>
      </w:r>
      <w:r>
        <w:rPr>
          <w:rFonts w:hint="default" w:ascii="Times New Roman" w:hAnsi="Times New Roman" w:eastAsia="仿宋_GB2312" w:cs="Times New Roman"/>
          <w:bCs/>
          <w:color w:val="auto"/>
          <w:sz w:val="32"/>
          <w:szCs w:val="32"/>
          <w:highlight w:val="none"/>
          <w:u w:val="none"/>
          <w:lang w:val="en-US" w:eastAsia="zh-CN"/>
        </w:rPr>
        <w:t>化妆品产品执行的标准</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注册证号：国妆特字20241723</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使用原料，导致</w:t>
      </w:r>
      <w:r>
        <w:rPr>
          <w:rFonts w:hint="eastAsia" w:ascii="Times New Roman" w:hAnsi="Times New Roman" w:eastAsia="仿宋_GB2312" w:cs="Times New Roman"/>
          <w:color w:val="auto"/>
          <w:sz w:val="32"/>
          <w:szCs w:val="32"/>
          <w:highlight w:val="none"/>
          <w:u w:val="none"/>
          <w:lang w:val="en-US" w:eastAsia="zh-CN"/>
        </w:rPr>
        <w:t>该批产品的配方发生变化，实质上已构成新的产品</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上述行为违反了《</w:t>
      </w:r>
      <w:r>
        <w:rPr>
          <w:rFonts w:hint="eastAsia" w:ascii="Times New Roman" w:hAnsi="Times New Roman" w:eastAsia="仿宋_GB2312" w:cs="Times New Roman"/>
          <w:color w:val="auto"/>
          <w:sz w:val="32"/>
          <w:szCs w:val="32"/>
          <w:highlight w:val="none"/>
          <w:lang w:val="en-US" w:eastAsia="zh-CN"/>
        </w:rPr>
        <w:t>化妆品注册备案管理办法</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u w:val="none"/>
        </w:rPr>
        <w:t>第</w:t>
      </w:r>
      <w:r>
        <w:rPr>
          <w:rFonts w:hint="eastAsia" w:ascii="Times New Roman" w:hAnsi="Times New Roman" w:eastAsia="仿宋_GB2312" w:cs="Times New Roman"/>
          <w:bCs/>
          <w:color w:val="auto"/>
          <w:sz w:val="32"/>
          <w:szCs w:val="32"/>
          <w:highlight w:val="none"/>
          <w:u w:val="none"/>
          <w:lang w:val="en-US" w:eastAsia="zh-CN"/>
        </w:rPr>
        <w:t>四十一</w:t>
      </w:r>
      <w:r>
        <w:rPr>
          <w:rFonts w:hint="default" w:ascii="Times New Roman" w:hAnsi="Times New Roman" w:eastAsia="仿宋_GB2312" w:cs="Times New Roman"/>
          <w:bCs/>
          <w:color w:val="auto"/>
          <w:sz w:val="32"/>
          <w:szCs w:val="32"/>
          <w:highlight w:val="none"/>
          <w:u w:val="none"/>
          <w:lang w:eastAsia="zh-CN"/>
        </w:rPr>
        <w:t>条第</w:t>
      </w:r>
      <w:r>
        <w:rPr>
          <w:rFonts w:hint="eastAsia" w:ascii="Times New Roman" w:hAnsi="Times New Roman" w:eastAsia="仿宋_GB2312" w:cs="Times New Roman"/>
          <w:bCs/>
          <w:color w:val="auto"/>
          <w:sz w:val="32"/>
          <w:szCs w:val="32"/>
          <w:highlight w:val="none"/>
          <w:u w:val="none"/>
          <w:lang w:val="en-US" w:eastAsia="zh-CN"/>
        </w:rPr>
        <w:t>三项</w:t>
      </w:r>
      <w:r>
        <w:rPr>
          <w:rFonts w:hint="default" w:ascii="Times New Roman" w:hAnsi="Times New Roman" w:eastAsia="仿宋_GB2312" w:cs="Times New Roman"/>
          <w:color w:val="auto"/>
          <w:sz w:val="32"/>
          <w:szCs w:val="32"/>
          <w:highlight w:val="none"/>
          <w:lang w:val="en-US" w:eastAsia="zh-CN"/>
        </w:rPr>
        <w:t>规定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u w:val="none"/>
          <w:lang w:eastAsia="zh-CN"/>
        </w:rPr>
        <w:t>属于</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化妆品</w:t>
      </w:r>
      <w:r>
        <w:rPr>
          <w:rFonts w:hint="default" w:ascii="Times New Roman" w:hAnsi="Times New Roman" w:eastAsia="仿宋_GB2312" w:cs="Times New Roman"/>
          <w:bCs/>
          <w:color w:val="auto"/>
          <w:sz w:val="32"/>
          <w:szCs w:val="32"/>
          <w:highlight w:val="none"/>
          <w:u w:val="none"/>
        </w:rPr>
        <w:t>监督管理条例》（国务院令第7</w:t>
      </w:r>
      <w:r>
        <w:rPr>
          <w:rFonts w:hint="default" w:ascii="Times New Roman" w:hAnsi="Times New Roman" w:eastAsia="仿宋_GB2312" w:cs="Times New Roman"/>
          <w:bCs/>
          <w:color w:val="auto"/>
          <w:sz w:val="32"/>
          <w:szCs w:val="32"/>
          <w:highlight w:val="none"/>
          <w:u w:val="none"/>
          <w:lang w:val="en-US" w:eastAsia="zh-CN"/>
        </w:rPr>
        <w:t>27</w:t>
      </w:r>
      <w:r>
        <w:rPr>
          <w:rFonts w:hint="default" w:ascii="Times New Roman" w:hAnsi="Times New Roman" w:eastAsia="仿宋_GB2312" w:cs="Times New Roman"/>
          <w:bCs/>
          <w:color w:val="auto"/>
          <w:sz w:val="32"/>
          <w:szCs w:val="32"/>
          <w:highlight w:val="none"/>
          <w:u w:val="none"/>
        </w:rPr>
        <w:t>号）</w:t>
      </w:r>
      <w:r>
        <w:rPr>
          <w:rFonts w:hint="default" w:ascii="Times New Roman" w:hAnsi="Times New Roman" w:eastAsia="仿宋_GB2312" w:cs="Times New Roman"/>
          <w:color w:val="auto"/>
          <w:sz w:val="32"/>
          <w:szCs w:val="32"/>
          <w:u w:val="none"/>
          <w:lang w:val="en-US" w:eastAsia="zh-CN"/>
        </w:rPr>
        <w:t>第</w:t>
      </w:r>
      <w:r>
        <w:rPr>
          <w:rFonts w:hint="eastAsia" w:ascii="Times New Roman" w:hAnsi="Times New Roman" w:eastAsia="仿宋_GB2312" w:cs="Times New Roman"/>
          <w:color w:val="auto"/>
          <w:sz w:val="32"/>
          <w:szCs w:val="32"/>
          <w:u w:val="none"/>
          <w:lang w:val="en-US" w:eastAsia="zh-CN"/>
        </w:rPr>
        <w:t>五十九</w:t>
      </w:r>
      <w:r>
        <w:rPr>
          <w:rFonts w:hint="default" w:ascii="Times New Roman" w:hAnsi="Times New Roman" w:eastAsia="仿宋_GB2312" w:cs="Times New Roman"/>
          <w:color w:val="auto"/>
          <w:sz w:val="32"/>
          <w:szCs w:val="32"/>
          <w:u w:val="none"/>
          <w:lang w:val="en-US" w:eastAsia="zh-CN"/>
        </w:rPr>
        <w:t>条</w:t>
      </w:r>
      <w:r>
        <w:rPr>
          <w:rFonts w:hint="default" w:ascii="Times New Roman" w:hAnsi="Times New Roman" w:eastAsia="仿宋_GB2312" w:cs="Times New Roman"/>
          <w:bCs/>
          <w:color w:val="auto"/>
          <w:sz w:val="32"/>
          <w:szCs w:val="32"/>
          <w:u w:val="none"/>
          <w:lang w:eastAsia="zh-CN"/>
        </w:rPr>
        <w:t>第</w:t>
      </w:r>
      <w:r>
        <w:rPr>
          <w:rFonts w:hint="default" w:ascii="Times New Roman" w:hAnsi="Times New Roman" w:eastAsia="仿宋_GB2312" w:cs="Times New Roman"/>
          <w:bCs/>
          <w:color w:val="auto"/>
          <w:sz w:val="32"/>
          <w:szCs w:val="32"/>
          <w:u w:val="none"/>
          <w:lang w:val="en-US" w:eastAsia="zh-CN"/>
        </w:rPr>
        <w:t>二</w:t>
      </w:r>
      <w:r>
        <w:rPr>
          <w:rFonts w:hint="default" w:ascii="Times New Roman" w:hAnsi="Times New Roman" w:eastAsia="仿宋_GB2312" w:cs="Times New Roman"/>
          <w:bCs/>
          <w:color w:val="auto"/>
          <w:sz w:val="32"/>
          <w:szCs w:val="32"/>
          <w:u w:val="none"/>
          <w:lang w:eastAsia="zh-CN"/>
        </w:rPr>
        <w:t>项情形</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right="0" w:rightChars="0" w:firstLine="640" w:firstLineChars="0"/>
        <w:jc w:val="both"/>
        <w:textAlignment w:val="auto"/>
        <w:outlineLvl w:val="9"/>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sz w:val="32"/>
          <w:szCs w:val="32"/>
          <w:lang w:val="en-US" w:eastAsia="zh-CN"/>
        </w:rPr>
        <w:t>综上，</w:t>
      </w:r>
      <w:r>
        <w:rPr>
          <w:rFonts w:hint="default" w:ascii="Times New Roman" w:hAnsi="Times New Roman" w:eastAsia="仿宋_GB2312" w:cs="Times New Roman"/>
          <w:bCs/>
          <w:color w:val="auto"/>
          <w:sz w:val="32"/>
          <w:szCs w:val="32"/>
          <w:highlight w:val="none"/>
          <w:u w:val="none"/>
          <w:lang w:eastAsia="zh-CN"/>
        </w:rPr>
        <w:t>当事人</w:t>
      </w:r>
      <w:r>
        <w:rPr>
          <w:rFonts w:hint="eastAsia" w:ascii="Times New Roman" w:hAnsi="Times New Roman" w:eastAsia="仿宋_GB2312" w:cs="Times New Roman"/>
          <w:bCs/>
          <w:color w:val="auto"/>
          <w:spacing w:val="0"/>
          <w:sz w:val="32"/>
          <w:szCs w:val="32"/>
          <w:u w:val="none"/>
          <w:lang w:val="en-US" w:eastAsia="zh-CN"/>
        </w:rPr>
        <w:t>生产未经注册的特殊化妆品</w:t>
      </w:r>
      <w:r>
        <w:rPr>
          <w:rFonts w:hint="default" w:ascii="Times New Roman" w:hAnsi="Times New Roman" w:eastAsia="仿宋_GB2312" w:cs="Times New Roman"/>
          <w:bCs/>
          <w:color w:val="auto"/>
          <w:sz w:val="32"/>
          <w:szCs w:val="32"/>
          <w:highlight w:val="none"/>
          <w:u w:val="none"/>
          <w:lang w:eastAsia="zh-CN"/>
        </w:rPr>
        <w:t>的行为，违反了</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化妆品注册备案管理办法</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rPr>
        <w:t>国家市场监督管理总局令第35号</w:t>
      </w:r>
      <w:r>
        <w:rPr>
          <w:rFonts w:hint="eastAsia"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第</w:t>
      </w:r>
      <w:r>
        <w:rPr>
          <w:rFonts w:hint="eastAsia" w:ascii="Times New Roman" w:hAnsi="Times New Roman" w:eastAsia="仿宋_GB2312" w:cs="Times New Roman"/>
          <w:bCs/>
          <w:color w:val="auto"/>
          <w:sz w:val="32"/>
          <w:szCs w:val="32"/>
          <w:highlight w:val="none"/>
          <w:u w:val="none"/>
          <w:lang w:val="en-US" w:eastAsia="zh-CN"/>
        </w:rPr>
        <w:t>四十一</w:t>
      </w:r>
      <w:r>
        <w:rPr>
          <w:rFonts w:hint="default" w:ascii="Times New Roman" w:hAnsi="Times New Roman" w:eastAsia="仿宋_GB2312" w:cs="Times New Roman"/>
          <w:bCs/>
          <w:color w:val="auto"/>
          <w:sz w:val="32"/>
          <w:szCs w:val="32"/>
          <w:highlight w:val="none"/>
          <w:u w:val="none"/>
          <w:lang w:eastAsia="zh-CN"/>
        </w:rPr>
        <w:t>条第</w:t>
      </w:r>
      <w:r>
        <w:rPr>
          <w:rFonts w:hint="eastAsia" w:ascii="Times New Roman" w:hAnsi="Times New Roman" w:eastAsia="仿宋_GB2312" w:cs="Times New Roman"/>
          <w:bCs/>
          <w:color w:val="auto"/>
          <w:sz w:val="32"/>
          <w:szCs w:val="32"/>
          <w:highlight w:val="none"/>
          <w:u w:val="none"/>
          <w:lang w:val="en-US" w:eastAsia="zh-CN"/>
        </w:rPr>
        <w:t>三项</w:t>
      </w:r>
      <w:r>
        <w:rPr>
          <w:rFonts w:hint="default" w:ascii="Times New Roman" w:hAnsi="Times New Roman" w:eastAsia="仿宋_GB2312" w:cs="Times New Roman"/>
          <w:bCs/>
          <w:color w:val="auto"/>
          <w:sz w:val="32"/>
          <w:szCs w:val="32"/>
          <w:highlight w:val="none"/>
          <w:u w:val="none"/>
          <w:lang w:eastAsia="zh-CN"/>
        </w:rPr>
        <w:t>规定，</w:t>
      </w:r>
      <w:r>
        <w:rPr>
          <w:rFonts w:hint="eastAsia" w:ascii="Times New Roman" w:hAnsi="Times New Roman" w:eastAsia="仿宋_GB2312" w:cs="Times New Roman"/>
          <w:bCs/>
          <w:color w:val="auto"/>
          <w:sz w:val="32"/>
          <w:szCs w:val="32"/>
          <w:highlight w:val="none"/>
          <w:u w:val="none"/>
          <w:lang w:val="en-US" w:eastAsia="zh-CN"/>
        </w:rPr>
        <w:t>根据</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化妆品注册备案管理办法</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rPr>
        <w:t>国家市场监督管理总局令第35号</w:t>
      </w:r>
      <w:r>
        <w:rPr>
          <w:rFonts w:hint="eastAsia" w:ascii="Times New Roman" w:hAnsi="Times New Roman" w:eastAsia="仿宋_GB2312"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lang w:val="en-US" w:eastAsia="zh-CN"/>
        </w:rPr>
        <w:t>第五十六条第三款规定，</w:t>
      </w:r>
      <w:r>
        <w:rPr>
          <w:rFonts w:hint="default" w:ascii="Times New Roman" w:hAnsi="Times New Roman" w:eastAsia="仿宋_GB2312" w:cs="Times New Roman"/>
          <w:bCs/>
          <w:color w:val="auto"/>
          <w:sz w:val="32"/>
          <w:szCs w:val="32"/>
          <w:highlight w:val="none"/>
          <w:u w:val="none"/>
          <w:lang w:eastAsia="zh-CN"/>
        </w:rPr>
        <w:t>属于</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化妆品</w:t>
      </w:r>
      <w:r>
        <w:rPr>
          <w:rFonts w:hint="default" w:ascii="Times New Roman" w:hAnsi="Times New Roman" w:eastAsia="仿宋_GB2312" w:cs="Times New Roman"/>
          <w:bCs/>
          <w:color w:val="auto"/>
          <w:sz w:val="32"/>
          <w:szCs w:val="32"/>
          <w:highlight w:val="none"/>
          <w:u w:val="none"/>
        </w:rPr>
        <w:t>监督管理条例》（国务院令第7</w:t>
      </w:r>
      <w:r>
        <w:rPr>
          <w:rFonts w:hint="default" w:ascii="Times New Roman" w:hAnsi="Times New Roman" w:eastAsia="仿宋_GB2312" w:cs="Times New Roman"/>
          <w:bCs/>
          <w:color w:val="auto"/>
          <w:sz w:val="32"/>
          <w:szCs w:val="32"/>
          <w:highlight w:val="none"/>
          <w:u w:val="none"/>
          <w:lang w:val="en-US" w:eastAsia="zh-CN"/>
        </w:rPr>
        <w:t>27</w:t>
      </w:r>
      <w:r>
        <w:rPr>
          <w:rFonts w:hint="default" w:ascii="Times New Roman" w:hAnsi="Times New Roman" w:eastAsia="仿宋_GB2312" w:cs="Times New Roman"/>
          <w:bCs/>
          <w:color w:val="auto"/>
          <w:sz w:val="32"/>
          <w:szCs w:val="32"/>
          <w:highlight w:val="none"/>
          <w:u w:val="none"/>
        </w:rPr>
        <w:t>号）</w:t>
      </w:r>
      <w:r>
        <w:rPr>
          <w:rFonts w:hint="default" w:ascii="Times New Roman" w:hAnsi="Times New Roman" w:eastAsia="仿宋_GB2312" w:cs="Times New Roman"/>
          <w:color w:val="auto"/>
          <w:sz w:val="32"/>
          <w:szCs w:val="32"/>
          <w:u w:val="none"/>
          <w:lang w:val="en-US" w:eastAsia="zh-CN"/>
        </w:rPr>
        <w:t>第</w:t>
      </w:r>
      <w:r>
        <w:rPr>
          <w:rFonts w:hint="eastAsia" w:ascii="Times New Roman" w:hAnsi="Times New Roman" w:eastAsia="仿宋_GB2312" w:cs="Times New Roman"/>
          <w:color w:val="auto"/>
          <w:sz w:val="32"/>
          <w:szCs w:val="32"/>
          <w:u w:val="none"/>
          <w:lang w:val="en-US" w:eastAsia="zh-CN"/>
        </w:rPr>
        <w:t>五十九</w:t>
      </w:r>
      <w:r>
        <w:rPr>
          <w:rFonts w:hint="default" w:ascii="Times New Roman" w:hAnsi="Times New Roman" w:eastAsia="仿宋_GB2312" w:cs="Times New Roman"/>
          <w:color w:val="auto"/>
          <w:sz w:val="32"/>
          <w:szCs w:val="32"/>
          <w:u w:val="none"/>
          <w:lang w:val="en-US" w:eastAsia="zh-CN"/>
        </w:rPr>
        <w:t>条</w:t>
      </w:r>
      <w:r>
        <w:rPr>
          <w:rFonts w:hint="default" w:ascii="Times New Roman" w:hAnsi="Times New Roman" w:eastAsia="仿宋_GB2312" w:cs="Times New Roman"/>
          <w:bCs/>
          <w:color w:val="auto"/>
          <w:sz w:val="32"/>
          <w:szCs w:val="32"/>
          <w:u w:val="none"/>
          <w:lang w:eastAsia="zh-CN"/>
        </w:rPr>
        <w:t>第</w:t>
      </w:r>
      <w:r>
        <w:rPr>
          <w:rFonts w:hint="default" w:ascii="Times New Roman" w:hAnsi="Times New Roman" w:eastAsia="仿宋_GB2312" w:cs="Times New Roman"/>
          <w:bCs/>
          <w:color w:val="auto"/>
          <w:sz w:val="32"/>
          <w:szCs w:val="32"/>
          <w:u w:val="none"/>
          <w:lang w:val="en-US" w:eastAsia="zh-CN"/>
        </w:rPr>
        <w:t>二</w:t>
      </w:r>
      <w:r>
        <w:rPr>
          <w:rFonts w:hint="default" w:ascii="Times New Roman" w:hAnsi="Times New Roman" w:eastAsia="仿宋_GB2312" w:cs="Times New Roman"/>
          <w:bCs/>
          <w:color w:val="auto"/>
          <w:sz w:val="32"/>
          <w:szCs w:val="32"/>
          <w:u w:val="none"/>
          <w:lang w:eastAsia="zh-CN"/>
        </w:rPr>
        <w:t>项情形，根据《中华人民共和国行政处罚法》第二十八条、</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化妆品</w:t>
      </w:r>
      <w:r>
        <w:rPr>
          <w:rFonts w:hint="default" w:ascii="Times New Roman" w:hAnsi="Times New Roman" w:eastAsia="仿宋_GB2312" w:cs="Times New Roman"/>
          <w:bCs/>
          <w:color w:val="auto"/>
          <w:sz w:val="32"/>
          <w:szCs w:val="32"/>
          <w:highlight w:val="none"/>
          <w:u w:val="none"/>
        </w:rPr>
        <w:t>监督管理条例》（国务院令第7</w:t>
      </w:r>
      <w:r>
        <w:rPr>
          <w:rFonts w:hint="default" w:ascii="Times New Roman" w:hAnsi="Times New Roman" w:eastAsia="仿宋_GB2312" w:cs="Times New Roman"/>
          <w:bCs/>
          <w:color w:val="auto"/>
          <w:sz w:val="32"/>
          <w:szCs w:val="32"/>
          <w:highlight w:val="none"/>
          <w:u w:val="none"/>
          <w:lang w:val="en-US" w:eastAsia="zh-CN"/>
        </w:rPr>
        <w:t>27</w:t>
      </w:r>
      <w:r>
        <w:rPr>
          <w:rFonts w:hint="default" w:ascii="Times New Roman" w:hAnsi="Times New Roman" w:eastAsia="仿宋_GB2312" w:cs="Times New Roman"/>
          <w:bCs/>
          <w:color w:val="auto"/>
          <w:sz w:val="32"/>
          <w:szCs w:val="32"/>
          <w:highlight w:val="none"/>
          <w:u w:val="none"/>
        </w:rPr>
        <w:t>号）</w:t>
      </w:r>
      <w:r>
        <w:rPr>
          <w:rFonts w:hint="default" w:ascii="Times New Roman" w:hAnsi="Times New Roman" w:eastAsia="仿宋_GB2312" w:cs="Times New Roman"/>
          <w:color w:val="auto"/>
          <w:sz w:val="32"/>
          <w:szCs w:val="32"/>
          <w:u w:val="none"/>
          <w:lang w:val="en-US" w:eastAsia="zh-CN"/>
        </w:rPr>
        <w:t>第</w:t>
      </w:r>
      <w:r>
        <w:rPr>
          <w:rFonts w:hint="eastAsia" w:ascii="Times New Roman" w:hAnsi="Times New Roman" w:eastAsia="仿宋_GB2312" w:cs="Times New Roman"/>
          <w:color w:val="auto"/>
          <w:sz w:val="32"/>
          <w:szCs w:val="32"/>
          <w:u w:val="none"/>
          <w:lang w:val="en-US" w:eastAsia="zh-CN"/>
        </w:rPr>
        <w:t>五十九</w:t>
      </w:r>
      <w:r>
        <w:rPr>
          <w:rFonts w:hint="default" w:ascii="Times New Roman" w:hAnsi="Times New Roman" w:eastAsia="仿宋_GB2312" w:cs="Times New Roman"/>
          <w:color w:val="auto"/>
          <w:sz w:val="32"/>
          <w:szCs w:val="32"/>
          <w:u w:val="none"/>
          <w:lang w:val="en-US" w:eastAsia="zh-CN"/>
        </w:rPr>
        <w:t>条</w:t>
      </w:r>
      <w:r>
        <w:rPr>
          <w:rFonts w:hint="default" w:ascii="Times New Roman" w:hAnsi="Times New Roman" w:eastAsia="仿宋_GB2312" w:cs="Times New Roman"/>
          <w:bCs/>
          <w:color w:val="auto"/>
          <w:sz w:val="32"/>
          <w:szCs w:val="32"/>
          <w:u w:val="none"/>
          <w:lang w:eastAsia="zh-CN"/>
        </w:rPr>
        <w:t>的规定</w:t>
      </w:r>
      <w:r>
        <w:rPr>
          <w:rFonts w:hint="default" w:ascii="Times New Roman" w:hAnsi="Times New Roman" w:eastAsia="仿宋_GB2312" w:cs="Times New Roman"/>
          <w:bCs/>
          <w:color w:val="auto"/>
          <w:sz w:val="32"/>
          <w:szCs w:val="32"/>
          <w:u w:val="none"/>
          <w:lang w:val="en-US" w:eastAsia="zh-CN"/>
        </w:rPr>
        <w:t>，责令</w:t>
      </w:r>
      <w:r>
        <w:rPr>
          <w:rFonts w:hint="default" w:ascii="Times New Roman" w:hAnsi="Times New Roman" w:eastAsia="仿宋_GB2312" w:cs="Times New Roman"/>
          <w:bCs/>
          <w:color w:val="auto"/>
          <w:sz w:val="32"/>
          <w:szCs w:val="32"/>
          <w:u w:val="none"/>
          <w:lang w:eastAsia="zh-CN"/>
        </w:rPr>
        <w:t>当事人改正违法行为并处罚如下：</w:t>
      </w:r>
      <w:r>
        <w:rPr>
          <w:rFonts w:hint="default" w:ascii="Times New Roman" w:hAnsi="Times New Roman" w:eastAsia="仿宋_GB2312" w:cs="Times New Roman"/>
          <w:bCs/>
          <w:color w:val="auto"/>
          <w:sz w:val="32"/>
          <w:szCs w:val="32"/>
          <w:u w:val="none"/>
          <w:lang w:val="en-US" w:eastAsia="zh-CN"/>
        </w:rPr>
        <w:t>1、没收违法所得4922元；2、没收</w:t>
      </w:r>
      <w:r>
        <w:rPr>
          <w:rFonts w:hint="eastAsia" w:ascii="Times New Roman" w:hAnsi="Times New Roman" w:eastAsia="仿宋_GB2312" w:cs="Times New Roman"/>
          <w:bCs/>
          <w:color w:val="auto"/>
          <w:sz w:val="32"/>
          <w:szCs w:val="32"/>
          <w:u w:val="none"/>
          <w:lang w:val="en-US" w:eastAsia="zh-CN"/>
        </w:rPr>
        <w:t>生产的未经注册特殊化妆品</w:t>
      </w:r>
      <w:r>
        <w:rPr>
          <w:rFonts w:hint="default" w:ascii="Times New Roman" w:hAnsi="Times New Roman" w:eastAsia="仿宋_GB2312" w:cs="Times New Roman"/>
          <w:bCs/>
          <w:color w:val="auto"/>
          <w:spacing w:val="0"/>
          <w:sz w:val="32"/>
          <w:szCs w:val="32"/>
          <w:u w:val="none"/>
        </w:rPr>
        <w:t>的染发膏</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lang w:val="en-US" w:eastAsia="zh-CN"/>
        </w:rPr>
        <w:t>规格型号为90ml，批号24061201</w:t>
      </w:r>
      <w:r>
        <w:rPr>
          <w:rFonts w:hint="default" w:ascii="Times New Roman" w:hAnsi="Times New Roman" w:eastAsia="仿宋_GB2312" w:cs="Times New Roman"/>
          <w:color w:val="auto"/>
          <w:sz w:val="32"/>
          <w:szCs w:val="32"/>
          <w:u w:val="none"/>
          <w:lang w:val="en-US" w:eastAsia="zh-CN"/>
        </w:rPr>
        <w:t>）939支；</w:t>
      </w:r>
      <w:r>
        <w:rPr>
          <w:rFonts w:hint="default" w:ascii="Times New Roman" w:hAnsi="Times New Roman" w:eastAsia="仿宋_GB2312" w:cs="Times New Roman"/>
          <w:bCs/>
          <w:color w:val="auto"/>
          <w:sz w:val="32"/>
          <w:szCs w:val="32"/>
          <w:u w:val="none"/>
          <w:lang w:val="en-US" w:eastAsia="zh-CN"/>
        </w:rPr>
        <w:t>2、处</w:t>
      </w:r>
      <w:r>
        <w:rPr>
          <w:rFonts w:hint="eastAsia"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lang w:val="en-US" w:eastAsia="zh-CN"/>
        </w:rPr>
        <w:t>0000元罚款</w:t>
      </w:r>
      <w:r>
        <w:rPr>
          <w:rFonts w:hint="default" w:ascii="Times New Roman" w:hAnsi="Times New Roman" w:eastAsia="仿宋_GB2312" w:cs="Times New Roman"/>
          <w:bCs/>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32"/>
          <w:szCs w:val="32"/>
          <w:u w:val="none"/>
          <w:lang w:eastAsia="zh-CN"/>
        </w:rPr>
        <w:t>以上罚没款共计</w:t>
      </w:r>
      <w:r>
        <w:rPr>
          <w:rFonts w:hint="eastAsia"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lang w:val="en-US" w:eastAsia="zh-CN"/>
        </w:rPr>
        <w:t>4922元。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当事人</w:t>
      </w:r>
      <w:r>
        <w:rPr>
          <w:rFonts w:hint="default" w:ascii="Times New Roman" w:hAnsi="Times New Roman" w:eastAsia="仿宋_GB2312" w:cs="Times New Roman"/>
          <w:color w:val="000000"/>
          <w:sz w:val="32"/>
          <w:szCs w:val="32"/>
          <w:lang w:eastAsia="zh-CN"/>
        </w:rPr>
        <w:t>应在</w:t>
      </w:r>
      <w:r>
        <w:rPr>
          <w:rFonts w:hint="default" w:ascii="Times New Roman" w:hAnsi="Times New Roman" w:eastAsia="仿宋_GB2312" w:cs="Times New Roman"/>
          <w:color w:val="000000"/>
          <w:sz w:val="32"/>
          <w:szCs w:val="32"/>
        </w:rPr>
        <w:t>接到本行政处罚决定之日起15日内至福建省药品监督管理局福州药品稽查办公室开具行政罚没收据，至各银行网点缴纳并将缴纳凭证送交我局。到期不缴纳罚款的，依据《中华人民共和国行政处罚法》第</w:t>
      </w:r>
      <w:r>
        <w:rPr>
          <w:rFonts w:hint="default" w:ascii="Times New Roman" w:hAnsi="Times New Roman" w:eastAsia="仿宋_GB2312" w:cs="Times New Roman"/>
          <w:color w:val="000000"/>
          <w:sz w:val="32"/>
          <w:szCs w:val="32"/>
          <w:lang w:eastAsia="zh-CN"/>
        </w:rPr>
        <w:t>七十二</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第一项</w:t>
      </w:r>
      <w:r>
        <w:rPr>
          <w:rFonts w:hint="default" w:ascii="Times New Roman" w:hAnsi="Times New Roman" w:eastAsia="仿宋_GB2312" w:cs="Times New Roman"/>
          <w:color w:val="000000"/>
          <w:sz w:val="32"/>
          <w:szCs w:val="32"/>
        </w:rPr>
        <w:t xml:space="preserve">的规定，本局将每日按罚款数额的百分之三加处罚款，并依法申请人民法院强制执行。          </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如当事人不服本决定，可以在收到本决定书之日起六十日内向福建省人民政府申请行政复议；也可以在六个月内依法向鼓楼区人民法院提起行政诉讼。</w:t>
      </w:r>
      <w:r>
        <w:rPr>
          <w:rFonts w:hint="default" w:ascii="Times New Roman" w:hAnsi="Times New Roman" w:eastAsia="仿宋_GB2312" w:cs="Times New Roman"/>
          <w:color w:val="000000"/>
          <w:sz w:val="32"/>
          <w:szCs w:val="32"/>
        </w:rPr>
        <w:t>申请行政复议或者提起行政诉讼期间，行政处罚不停止执行。</w:t>
      </w:r>
    </w:p>
    <w:p>
      <w:pPr>
        <w:keepNext w:val="0"/>
        <w:keepLines w:val="0"/>
        <w:pageBreakBefore w:val="0"/>
        <w:widowControl w:val="0"/>
        <w:kinsoku/>
        <w:overflowPunct/>
        <w:topLinePunct w:val="0"/>
        <w:autoSpaceDE/>
        <w:autoSpaceDN/>
        <w:bidi w:val="0"/>
        <w:adjustRightInd/>
        <w:spacing w:line="440" w:lineRule="exact"/>
        <w:ind w:firstLine="601"/>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pacing w:line="440" w:lineRule="exact"/>
        <w:ind w:firstLine="601"/>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pacing w:line="440" w:lineRule="exact"/>
        <w:ind w:firstLine="601"/>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overflowPunct/>
        <w:topLinePunct w:val="0"/>
        <w:autoSpaceDE/>
        <w:autoSpaceDN/>
        <w:bidi w:val="0"/>
        <w:adjustRightInd/>
        <w:spacing w:line="440" w:lineRule="exact"/>
        <w:ind w:right="640" w:firstLine="601"/>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福建省药品监督管理局</w:t>
      </w:r>
    </w:p>
    <w:p>
      <w:pPr>
        <w:keepNext w:val="0"/>
        <w:keepLines w:val="0"/>
        <w:pageBreakBefore w:val="0"/>
        <w:widowControl w:val="0"/>
        <w:kinsoku/>
        <w:overflowPunct/>
        <w:topLinePunct w:val="0"/>
        <w:autoSpaceDE/>
        <w:autoSpaceDN/>
        <w:bidi w:val="0"/>
        <w:adjustRightInd/>
        <w:spacing w:line="440" w:lineRule="exact"/>
        <w:ind w:right="640" w:firstLine="60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bCs/>
          <w:color w:val="000000"/>
          <w:spacing w:val="-11"/>
          <w:sz w:val="32"/>
          <w:szCs w:val="32"/>
        </w:rPr>
      </w:pPr>
      <w:r>
        <w:rPr>
          <w:rFonts w:hint="default" w:ascii="Times New Roman" w:hAnsi="Times New Roman" w:eastAsia="仿宋_GB2312" w:cs="Times New Roman"/>
          <w:spacing w:val="-11"/>
          <w:sz w:val="32"/>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ragraph">
                  <wp:posOffset>210185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5pt;margin-top:16.55pt;height:0.05pt;width:437.05pt;z-index:251661312;mso-width-relative:page;mso-height-relative:page;" filled="f" stroked="t" coordsize="21600,21600" o:gfxdata="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PWTvtkAAAAJAQAADwAAAAAAAAABACAAAAA4AAAAZHJzL2Rvd25yZXYueG1sUEsBAhQAFAAA&#10;AAgAh07iQAjRraXYAQAAnQMAAA4AAAAAAAAAAQAgAAAAPgEAAGRycy9lMm9Eb2MueG1sUEsFBgAA&#10;AAAGAAYAWQEAAIgFA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both"/>
        <w:textAlignment w:val="auto"/>
        <w:outlineLvl w:val="9"/>
      </w:pPr>
      <w:r>
        <w:rPr>
          <w:rFonts w:hint="default" w:ascii="Times New Roman" w:hAnsi="Times New Roman" w:eastAsia="仿宋_GB2312" w:cs="Times New Roman"/>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CuYTgP2wEAAJs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000000"/>
          <w:sz w:val="32"/>
          <w:szCs w:val="32"/>
        </w:rPr>
        <w:t>本文书一式</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eastAsia="zh-CN"/>
        </w:rPr>
        <w:t>三</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份，</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eastAsia="zh-CN"/>
        </w:rPr>
        <w:t>一</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份送达，一份归档，</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eastAsia="zh-CN"/>
        </w:rPr>
        <w:t>一份</w:t>
      </w:r>
      <w:r>
        <w:rPr>
          <w:rFonts w:hint="eastAsia" w:ascii="Times New Roman" w:hAnsi="Times New Roman" w:eastAsia="仿宋_GB2312" w:cs="Times New Roman"/>
          <w:color w:val="000000"/>
          <w:sz w:val="32"/>
          <w:szCs w:val="32"/>
          <w:u w:val="single"/>
          <w:lang w:val="en-US" w:eastAsia="zh-CN"/>
        </w:rPr>
        <w:t>留存</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angal">
    <w:altName w:val="DejaVu Math TeX Gyre"/>
    <w:panose1 w:val="02040503050203030202"/>
    <w:charset w:val="00"/>
    <w:family w:val="roman"/>
    <w:pitch w:val="default"/>
    <w:sig w:usb0="00000000" w:usb1="00000000" w:usb2="00000000" w:usb3="00000000" w:csb0="00000001" w:csb1="00000000"/>
  </w:font>
  <w:font w:name="仿宋">
    <w:altName w:val="文泉驿微米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21DA5"/>
    <w:rsid w:val="00B42B86"/>
    <w:rsid w:val="026D5852"/>
    <w:rsid w:val="041031C3"/>
    <w:rsid w:val="053A0E02"/>
    <w:rsid w:val="0BCB16FC"/>
    <w:rsid w:val="0FE3148B"/>
    <w:rsid w:val="10FD5447"/>
    <w:rsid w:val="19BA41E0"/>
    <w:rsid w:val="1B99439C"/>
    <w:rsid w:val="1CF92628"/>
    <w:rsid w:val="22300566"/>
    <w:rsid w:val="2B370DD9"/>
    <w:rsid w:val="2BC644E4"/>
    <w:rsid w:val="2CF7201A"/>
    <w:rsid w:val="31BD94C4"/>
    <w:rsid w:val="332E2F85"/>
    <w:rsid w:val="33A22CFA"/>
    <w:rsid w:val="3762296C"/>
    <w:rsid w:val="37BE4A55"/>
    <w:rsid w:val="3C10226D"/>
    <w:rsid w:val="3CD66BFE"/>
    <w:rsid w:val="3DFF4382"/>
    <w:rsid w:val="3E080652"/>
    <w:rsid w:val="3F771465"/>
    <w:rsid w:val="3FEFF665"/>
    <w:rsid w:val="3FF21DA5"/>
    <w:rsid w:val="3FFF43C5"/>
    <w:rsid w:val="45E5767B"/>
    <w:rsid w:val="49724F16"/>
    <w:rsid w:val="4B162C43"/>
    <w:rsid w:val="4D75360E"/>
    <w:rsid w:val="4E4F4FAA"/>
    <w:rsid w:val="4F675608"/>
    <w:rsid w:val="513C0A57"/>
    <w:rsid w:val="55614A4C"/>
    <w:rsid w:val="571F7514"/>
    <w:rsid w:val="5C8C580B"/>
    <w:rsid w:val="5DFCDB96"/>
    <w:rsid w:val="5FFFD985"/>
    <w:rsid w:val="65561177"/>
    <w:rsid w:val="67AB3712"/>
    <w:rsid w:val="67F31929"/>
    <w:rsid w:val="6FD7DECE"/>
    <w:rsid w:val="76FF19AC"/>
    <w:rsid w:val="77EBD413"/>
    <w:rsid w:val="7C797BBD"/>
    <w:rsid w:val="7DFCF70A"/>
    <w:rsid w:val="7F66399B"/>
    <w:rsid w:val="7F7283A9"/>
    <w:rsid w:val="7F817C64"/>
    <w:rsid w:val="7FBC97CC"/>
    <w:rsid w:val="CD6E1A35"/>
    <w:rsid w:val="EFB29D61"/>
    <w:rsid w:val="F7EE063A"/>
    <w:rsid w:val="F7FFF3D9"/>
    <w:rsid w:val="FF4C3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ind w:firstLine="602" w:firstLineChars="200"/>
    </w:pPr>
    <w:rPr>
      <w:rFonts w:ascii="仿宋" w:hAnsi="仿宋" w:eastAsia="仿宋"/>
      <w:sz w:val="30"/>
      <w:szCs w:val="30"/>
    </w:rPr>
  </w:style>
  <w:style w:type="character" w:customStyle="1" w:styleId="10">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2005</Words>
  <Characters>2211</Characters>
  <Lines>0</Lines>
  <Paragraphs>0</Paragraphs>
  <TotalTime>4</TotalTime>
  <ScaleCrop>false</ScaleCrop>
  <LinksUpToDate>false</LinksUpToDate>
  <CharactersWithSpaces>2382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2019-09-28T21:07:00Z</dcterms:created>
  <dc:creator>林振顺</dc:creator>
  <cp:lastModifiedBy>江晓洁</cp:lastModifiedBy>
  <cp:lastPrinted>2025-11-05T00:44:00Z</cp:lastPrinted>
  <dcterms:modified xsi:type="dcterms:W3CDTF">2025-11-06T14:31:05Z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1EAED7F80E994A5991D9B4E0317556E7_13</vt:lpwstr>
  </property>
  <property fmtid="{D5CDD505-2E9C-101B-9397-08002B2CF9AE}" pid="4" name="KSOTemplateDocerSaveRecord">
    <vt:lpwstr>eyJoZGlkIjoiYWVjMWFkNDEzMmY0OGRiYzU3ZTgyZTI2YTliMmVmYTAiLCJ1c2VySWQiOiI1MTU1NjQzNjQifQ==</vt:lpwstr>
  </property>
</Properties>
</file>