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adjustRightInd/>
        <w:spacing w:line="580" w:lineRule="exact"/>
        <w:jc w:val="center"/>
        <w:textAlignment w:val="auto"/>
        <w:rPr>
          <w:rFonts w:hint="eastAsia" w:ascii="Times New Roman" w:hAnsi="Mongolian Baiti" w:eastAsia="方正小标宋简体" w:cs="Mongolian Baiti"/>
          <w:bCs/>
          <w:color w:val="000000"/>
          <w:sz w:val="44"/>
          <w:szCs w:val="44"/>
          <w:lang w:eastAsia="zh-CN"/>
        </w:rPr>
      </w:pPr>
      <w:r>
        <w:rPr>
          <w:rFonts w:hint="eastAsia" w:ascii="Times New Roman" w:hAnsi="Mongolian Baiti" w:eastAsia="方正小标宋简体" w:cs="Mongolian Baiti"/>
          <w:bCs/>
          <w:color w:val="000000"/>
          <w:sz w:val="44"/>
          <w:szCs w:val="44"/>
          <w:lang w:eastAsia="zh-CN"/>
        </w:rPr>
        <w:t>福建省药品监督</w:t>
      </w:r>
      <w:r>
        <w:rPr>
          <w:rFonts w:hint="eastAsia" w:ascii="Times New Roman" w:hAnsi="Mongolian Baiti" w:eastAsia="方正小标宋简体" w:cs="Mongolian Baiti"/>
          <w:bCs/>
          <w:color w:val="000000"/>
          <w:sz w:val="44"/>
          <w:szCs w:val="44"/>
        </w:rPr>
        <w:t>管理局</w:t>
      </w:r>
    </w:p>
    <w:p>
      <w:pPr>
        <w:keepNext w:val="0"/>
        <w:keepLines w:val="0"/>
        <w:pageBreakBefore w:val="0"/>
        <w:kinsoku/>
        <w:overflowPunct/>
        <w:topLinePunct w:val="0"/>
        <w:bidi w:val="0"/>
        <w:adjustRightInd/>
        <w:spacing w:line="580" w:lineRule="exact"/>
        <w:jc w:val="center"/>
        <w:textAlignment w:val="auto"/>
        <w:rPr>
          <w:rFonts w:ascii="Times New Roman" w:hAnsi="Times New Roman" w:eastAsia="方正小标宋简体" w:cs="Mongolian Baiti"/>
          <w:bCs/>
          <w:color w:val="000000"/>
          <w:sz w:val="44"/>
          <w:szCs w:val="44"/>
        </w:rPr>
      </w:pPr>
      <w:r>
        <w:rPr>
          <w:rFonts w:ascii="Times New Roman" w:hAnsi="Mongolian Baiti" w:eastAsia="方正小标宋简体" w:cs="Mongolian Baiti"/>
          <w:bCs/>
          <w:color w:val="000000"/>
          <w:sz w:val="44"/>
          <w:szCs w:val="44"/>
        </w:rPr>
        <w:t>行政处罚决定书</w:t>
      </w:r>
    </w:p>
    <w:p>
      <w:pPr>
        <w:keepNext w:val="0"/>
        <w:keepLines w:val="0"/>
        <w:pageBreakBefore w:val="0"/>
        <w:widowControl/>
        <w:kinsoku/>
        <w:overflowPunct/>
        <w:topLinePunct w:val="0"/>
        <w:bidi w:val="0"/>
        <w:adjustRightInd/>
        <w:snapToGrid w:val="0"/>
        <w:spacing w:line="580" w:lineRule="exact"/>
        <w:ind w:right="55"/>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闽药监明稽办处罚〔202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号</w:t>
      </w:r>
    </w:p>
    <w:p>
      <w:pPr>
        <w:keepNext w:val="0"/>
        <w:keepLines w:val="0"/>
        <w:pageBreakBefore w:val="0"/>
        <w:widowControl/>
        <w:kinsoku/>
        <w:overflowPunct/>
        <w:topLinePunct w:val="0"/>
        <w:bidi w:val="0"/>
        <w:adjustRightInd/>
        <w:snapToGrid w:val="0"/>
        <w:spacing w:line="580" w:lineRule="exact"/>
        <w:ind w:right="55"/>
        <w:jc w:val="center"/>
        <w:textAlignment w:val="auto"/>
        <w:rPr>
          <w:rFonts w:hint="eastAsia" w:ascii="Times New Roman" w:hAnsi="Times New Roman" w:eastAsia="仿宋_GB2312" w:cs="Mongolian Baiti"/>
          <w:color w:val="000000"/>
          <w:sz w:val="32"/>
          <w:szCs w:val="32"/>
        </w:rPr>
      </w:pPr>
      <w:bookmarkStart w:id="0" w:name="_GoBack"/>
      <w:bookmarkEnd w:id="0"/>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当事人：</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福建省源容生物科技有限公司</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主体资格证照名称：营业执照</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统一社会信用代码：</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913504305653724421</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住所：</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法定代表人：</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李自全</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身份证号码：</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2025年8月29日，本局收到福建省药品审核查验中心飞行检查组（受本局委托）移送的《现场检查移交属地监管部门材料》。该材料显示，福建省源容生物科技有限公司备案的原森堂无患子植物洗发水(备案编号：闽G妆网备字2023000960）为自主生产，企业实际为先委托***公司生产半成品，后自主进行灌装、包装等的分段生产；批号为13225GHN332的原森堂无患子植物洗发水半成品生产记录中《华侬称量投料配置记录》的投料成分、比例与备案资料载明的技术要求不一致等。</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收到移送材料后，本局组织执法人员对当事人进行现场检查，对相关人员进行询问调查，委托三明市市场监督管理局、广州市白云区市场监督管理局进行协查。2025年9月17日，本局对当事人涉嫌生产不符合化妆品备案资料载明的技术要求的原森堂无患子植物洗发水行为予以立案调查。</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2025年9月4日，本局对当事人召回的标示为福建省源容生物科技有限公司生产的批号为13225GHN332的原森堂无患子植物洗发水1000瓶，依法采取查封行政强制措施。9月28日，本局决定延长上述查封期限至2025年11月3日，后因查封期限届满解除该行政强制措施。</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经查，2025年8月5日，当事人委托广州市***公司（以下简称***公司）生产原森堂无患子植物洗发水半成品1000kg。8月21日，当事人在未核对原森堂无患子植物洗发水半成品投料组分、成分、比例等与备案技术要求一致性的情况下，使用***公司生产的原森堂无患子植物洗发水半成品403kg，执行灌装、包装等工序，生产了批号为13225GHN332的原森堂无患子植物洗发水1000瓶（不含产品出厂前自检耗用2瓶及留样4瓶）。8月27日，当事人以</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元/瓶的价格将上述1000瓶原森堂无患子植物洗发水销售给</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商贸有限公司，货值金额共计12500元。当事人销售上述批次原森堂无患子植物洗发水未收到货款。</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当事人生产上述原森堂无患子植物洗发水系分段生产，而该产品备案的相应生产工艺为自行生产；当事人生产上述原森堂无患子植物洗发水所使用的原森堂无患子植物洗发水半成品，原料“咪唑啉”按A组分投料、“无患子果提取物”和“柠檬酸”按B组分投料，而原森堂无患子植物洗发水备案的相应生产工艺为原料“咪唑啉”（备案配方原料序号4）按B组分投料、“无患子果提取物”（备案配方原料序号9）和“柠檬酸”（备案配方原料序号15）按A组分投料；当事人生产上述原森堂无患子植物洗发水所使用的原森堂无患子植物洗发水半成品，投料原料含有“侧柏叶提取物-70”，而原森堂无患子植物洗发水备案的产品配方中无原料“侧柏叶提取物-70”；当事人生产上述原森堂无患子植物洗发水所使用的原森堂无患子植物洗发水半成品，原料“水”“植物防脱中药液”“CAB-35”</w:t>
      </w:r>
      <w:r>
        <w:rPr>
          <w:rFonts w:hint="eastAsia" w:ascii="仿宋_GB2312" w:hAnsi="仿宋_GB2312" w:eastAsia="仿宋_GB2312" w:cs="仿宋_GB2312"/>
          <w:bCs/>
          <w:color w:val="0D0D0D" w:themeColor="text1" w:themeTint="F2"/>
          <w:sz w:val="32"/>
          <w:szCs w:val="32"/>
          <w:highlight w:val="none"/>
          <w:lang w:val="en-US" w:eastAsia="zh-CN"/>
          <w14:textFill>
            <w14:solidFill>
              <w14:schemeClr w14:val="tx1">
                <w14:lumMod w14:val="95000"/>
                <w14:lumOff w14:val="5000"/>
              </w14:schemeClr>
            </w14:solidFill>
          </w14:textFill>
        </w:rPr>
        <w:t>的投料量分别为总量的5</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9.85％、8％、5％，而原森堂无患子植物洗发水备案的产品配方“水”（备案配方原料序号1）、“植物防脱中药液”（备案配方原料序号3）、“CAB-35”（备案配方原料序号5）的原料含量分别为61.85%、6.2%、4%。</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2025年8月27日，当事人在接受省局飞行检查过程中得知上述批次原森堂无患子植物洗发水存在生产记录与备案配方不一致情况后，即启动召回程序，向</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商贸有限公司发出召回通知。截至9月4日，当事人已全部召回上述批次原森堂无患子植物洗发水1000瓶。</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案发后，当事人于2025年9月24日在国家药品监督管理局普通化妆品（牙膏）备案管理系统上提交原森堂无患子植物洗发水（备案编号：闽G妆网备字2023000960）变更备案申请，将产品生产工艺由自行生产变更为分段生产，明确委托***公司生产半成品，后续灌装、包装等工序为自行生产。</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另查监管执法检查记录台账、福建省一体化大融合行政执法平台、药械综合监管系统、国家企业信用信息公示系统、“信用中国”网站等，未发现当事人五年内有同一性质违法行为。</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上述事实，主要有以下证据证明：</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1.当事人的《营业执照》《化妆品生产许可证》、授权委托书、法定代表人李自全及企业负责人翁**身份证等复印件，证明当事人具有案件主体资格和生产普通化妆品的资质，以及授权翁**为本案当事人的委托代理人。</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2.福建省药品审核查验中心飞行检查组移送的《现场检查移交属地监管部门材料》，证明案件来源。</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3.现场笔录、询问笔录，当事人《产品委托加工合同》（合同编号：20250710）、物料采购申请表、采购入库单、批灌装记录、成品检验报告等，***公司生产订单表、出货对账表、半成品生产记录、半成品检验报告等，证明涉案化妆品的生产数量、原料投料成分、比例及生产工艺等生产情况。</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4.现场笔录、询问笔录、当事人批灌装记录、库存卡、销售出库单、总经销合同等，证明涉案化妆品的销售数量、销售单价、货值金额等。</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5.询问笔录，国家药品监督管理局普通化妆品（牙膏）备案管理系统查询截图，当事人《产品委托加工合同》（合同编号：20250710）、批灌装记录，***公司半成品生产记录，委托三明市市场监督管理局协查函及该局复函、委托广州市白云区市场监督管理局协查函及该局复函等，证明涉案化妆品不符合化妆品备案资料载明的技术要求。</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6.询问笔录，当事人产品召回通知、不合格品分析报告、情况说明，***商贸有限公司产品召回客户回复函等，证明当事人积极采取召回措施。</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7.询问笔录、委托三明市市场监督管理局协查函及该局复函、国家药品监督管理局普通化妆品（牙膏）备案管理系统查询截图、当事人情况说明等，证明当事人及时停止销售并采取整改措施。</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8.询问笔录以及在福建省一体化大融合行政执法平台、药械综合监管系统、国家企业信用信息公示系统、“信用中国”网站上查询当事人有关行政处罚信息截图等，证明当事人系初次违法。</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9.现场笔录、实施行政强制措施决定书、延长行政强制措施决定书、解除行政强制措施决定书等，证明本局实施查封行政强制措施、决定延长查封期限、解除查封行政强制措施等情况。</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2025年12月22日，本局依法向当事人送达行政处罚告知书（闽药监明稽办罚告〔2025〕14号），告知当事人拟作出的行政处罚内容以及事实、理由、依据，并告知当事人依法享有陈述、申辩的权利。当事人在规定期限内未向本局提出陈述、申辩意见。</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本局认为，当事人未按备案资料载明的生产工艺、产品配方生产批号为13225GHN332原森堂无患子植物洗发水的行为，违反了《化妆品监督管理条例》第二十九条第二款“化妆品注册人、备案人、受托生产企业应当按照化妆品注册或者备案资料载明的技术要求生产化妆品”的规定，构成了生产不符合化妆品备案资料载明的技术要求的化妆品行为。</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鉴于当事人及时停止销售并采取整改措施，主动采取召回措施，市场上剩余涉案产品完全追溯召回，主动消除化妆品违法行为危害后果，符合《福建省药品监管行政处罚裁量适用细则》第十条第一款第（二）项、第四款的规定，当事人具有</w:t>
      </w:r>
      <w:r>
        <w:rPr>
          <w:rFonts w:hint="eastAsia" w:ascii="仿宋_GB2312" w:hAnsi="仿宋_GB2312" w:eastAsia="仿宋_GB2312" w:cs="仿宋_GB2312"/>
          <w:bCs/>
          <w:color w:val="0D0D0D" w:themeColor="text1" w:themeTint="F2"/>
          <w:kern w:val="2"/>
          <w:sz w:val="32"/>
          <w:szCs w:val="32"/>
          <w:lang w:val="en-US" w:eastAsia="zh-CN" w:bidi="ar"/>
          <w14:textFill>
            <w14:solidFill>
              <w14:schemeClr w14:val="tx1">
                <w14:lumMod w14:val="95000"/>
                <w14:lumOff w14:val="5000"/>
              </w14:schemeClr>
            </w14:solidFill>
          </w14:textFill>
        </w:rPr>
        <w:t>应当从轻或者减轻行政处罚的情节</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；当事人系初次违法，符合《福建省药品监管行政处罚裁量适用细则》第十一条第一款第（七）项的规定，当事人具有</w:t>
      </w:r>
      <w:r>
        <w:rPr>
          <w:rFonts w:hint="eastAsia" w:ascii="仿宋_GB2312" w:hAnsi="仿宋_GB2312" w:eastAsia="仿宋_GB2312" w:cs="仿宋_GB2312"/>
          <w:bCs/>
          <w:color w:val="0D0D0D" w:themeColor="text1" w:themeTint="F2"/>
          <w:kern w:val="2"/>
          <w:sz w:val="32"/>
          <w:szCs w:val="32"/>
          <w:lang w:val="en-US" w:eastAsia="zh-CN" w:bidi="ar-SA"/>
          <w14:textFill>
            <w14:solidFill>
              <w14:schemeClr w14:val="tx1">
                <w14:lumMod w14:val="95000"/>
                <w14:lumOff w14:val="5000"/>
              </w14:schemeClr>
            </w14:solidFill>
          </w14:textFill>
        </w:rPr>
        <w:t>可以从轻或者减轻行政处罚的情节。</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同时，考虑当事人在未核对原森堂无患子植物洗发水半成品投料组分、成分、比例等与备案技术要求一致性的情况下，违规实施产品上市放行，怠于履行化妆品上市放行审核法定职责，未能有效落实质量安全主体责任等因素，本局根据《福建省药品</w:t>
      </w:r>
      <w:r>
        <w:rPr>
          <w:rFonts w:hint="eastAsia" w:ascii="仿宋_GB2312" w:hAnsi="仿宋_GB2312" w:eastAsia="仿宋_GB2312" w:cs="仿宋_GB2312"/>
          <w:bCs/>
          <w:color w:val="auto"/>
          <w:sz w:val="32"/>
          <w:szCs w:val="32"/>
          <w:lang w:val="en-US" w:eastAsia="zh-CN"/>
        </w:rPr>
        <w:t>监管行政处罚裁量适用细则》第三条的规定，对当事人予以从</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轻处罚。</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综上，当事人上述行为违反了《化妆品监督管理条例》第二十九条第二款的规定，依据《中华人民共和国行政处罚法》第二十八条第一款、《化妆品监督管理条例》第六十条第（二）项、《福建省药品监管行政处罚裁量适用细则》第三条、第十条第一款第（二）项、第四款、第十一条第一款第（七）项和《福建省化妆品行政处罚裁量基准（试行）》HZP-11项的规定，现责令当事人改</w:t>
      </w: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正上述违法行为，并决定处罚如下：</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1.没收违法生产的批号为13225GHN332的原森堂无患子植物洗发水1000瓶；</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2.罚款62500元（陆万贰仟伍佰元整）。</w:t>
      </w:r>
    </w:p>
    <w:p>
      <w:pPr>
        <w:pStyle w:val="14"/>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应当自收到本行政处罚决定书之日起十五日内，缴纳上述罚没款。当事人根据本局开具的《福建省非税收收入缴款通知书》，自行选择缴款方式。到期不缴纳罚款的，依据《中华人民共和国行政处罚法》第七十二条的规定，本局将每日按罚款数额的百分之三加处罚款，并依法申请人民法院强制执行。</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如当事人不服本行政处罚决定，可以在收到本行政处罚决定书之日起六十日内向福建省人民政府申请行政复议；也可以在六个月内依法向福州市鼓楼区人民法院提起行政诉讼。申请行政复议或者提起行政诉讼期间，行政处罚不停止执行。</w:t>
      </w:r>
    </w:p>
    <w:p>
      <w:pPr>
        <w:keepNext w:val="0"/>
        <w:keepLines w:val="0"/>
        <w:pageBreakBefore w:val="0"/>
        <w:widowControl/>
        <w:kinsoku/>
        <w:wordWrap w:val="0"/>
        <w:overflowPunct/>
        <w:topLinePunct w:val="0"/>
        <w:autoSpaceDE/>
        <w:autoSpaceDN/>
        <w:bidi w:val="0"/>
        <w:adjustRightInd/>
        <w:snapToGrid w:val="0"/>
        <w:spacing w:line="560" w:lineRule="exact"/>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val="0"/>
        <w:overflowPunct/>
        <w:topLinePunct w:val="0"/>
        <w:autoSpaceDE/>
        <w:autoSpaceDN/>
        <w:bidi w:val="0"/>
        <w:adjustRightInd/>
        <w:snapToGrid w:val="0"/>
        <w:spacing w:line="560" w:lineRule="exact"/>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val="0"/>
        <w:overflowPunct/>
        <w:topLinePunct w:val="0"/>
        <w:autoSpaceDE/>
        <w:autoSpaceDN/>
        <w:bidi w:val="0"/>
        <w:adjustRightInd/>
        <w:snapToGrid w:val="0"/>
        <w:spacing w:line="560" w:lineRule="exact"/>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default"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仿宋_GB2312"/>
          <w:color w:val="000000"/>
          <w:sz w:val="32"/>
          <w:szCs w:val="32"/>
          <w:lang w:val="en-US" w:eastAsia="zh-CN"/>
        </w:rPr>
        <w:t xml:space="preserve">             </w:t>
      </w:r>
      <w:r>
        <w:rPr>
          <w:rFonts w:hint="eastAsia" w:ascii="仿宋_GB2312" w:hAnsi="仿宋_GB2312" w:eastAsia="仿宋_GB2312" w:cs="仿宋_GB2312"/>
          <w:bCs/>
          <w:color w:val="auto"/>
          <w:sz w:val="32"/>
          <w:szCs w:val="32"/>
          <w:u w:val="none"/>
          <w:lang w:val="en-US" w:eastAsia="zh-CN"/>
        </w:rPr>
        <w:t xml:space="preserve">       </w:t>
      </w:r>
      <w:r>
        <w:rPr>
          <w:rFonts w:hint="default" w:ascii="仿宋_GB2312" w:hAnsi="仿宋_GB2312" w:eastAsia="仿宋_GB2312" w:cs="仿宋_GB2312"/>
          <w:bCs/>
          <w:color w:val="auto"/>
          <w:sz w:val="32"/>
          <w:szCs w:val="32"/>
          <w:u w:val="none"/>
          <w:lang w:val="en" w:eastAsia="zh-CN"/>
        </w:rPr>
        <w:t xml:space="preserve">  </w:t>
      </w: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福建省药品监督管理局</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 xml:space="preserve">     </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4496" w:firstLineChars="1405"/>
        <w:jc w:val="both"/>
        <w:textAlignment w:val="auto"/>
        <w:rPr>
          <w:rFonts w:hint="default"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2025</w:t>
      </w: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年</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12</w:t>
      </w: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月</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30</w:t>
      </w: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日</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 xml:space="preserve">    </w:t>
      </w:r>
    </w:p>
    <w:p>
      <w:pPr>
        <w:keepNext w:val="0"/>
        <w:keepLines w:val="0"/>
        <w:pageBreakBefore w:val="0"/>
        <w:kinsoku/>
        <w:wordWrap w:val="0"/>
        <w:overflowPunct/>
        <w:topLinePunct w:val="0"/>
        <w:autoSpaceDE/>
        <w:autoSpaceDN/>
        <w:bidi w:val="0"/>
        <w:adjustRightInd/>
        <w:spacing w:line="560" w:lineRule="exact"/>
        <w:ind w:right="1280" w:firstLine="600"/>
        <w:jc w:val="left"/>
        <w:textAlignment w:val="auto"/>
        <w:rPr>
          <w:rFonts w:hint="eastAsia" w:ascii="仿宋_GB2312" w:hAnsi="Times New Roman" w:eastAsia="仿宋_GB2312" w:cs="仿宋"/>
          <w:color w:val="000000"/>
          <w:sz w:val="32"/>
          <w:szCs w:val="32"/>
        </w:rPr>
      </w:pPr>
    </w:p>
    <w:p>
      <w:pPr>
        <w:keepNext w:val="0"/>
        <w:keepLines w:val="0"/>
        <w:pageBreakBefore w:val="0"/>
        <w:kinsoku/>
        <w:wordWrap w:val="0"/>
        <w:overflowPunct/>
        <w:topLinePunct w:val="0"/>
        <w:autoSpaceDE/>
        <w:autoSpaceDN/>
        <w:bidi w:val="0"/>
        <w:adjustRightInd/>
        <w:spacing w:line="560" w:lineRule="exact"/>
        <w:ind w:right="1280" w:firstLine="600"/>
        <w:jc w:val="left"/>
        <w:textAlignment w:val="auto"/>
        <w:rPr>
          <w:rFonts w:hint="eastAsia" w:ascii="仿宋_GB2312" w:hAnsi="Times New Roman" w:eastAsia="仿宋_GB2312" w:cs="仿宋"/>
          <w:color w:val="000000"/>
          <w:sz w:val="32"/>
          <w:szCs w:val="32"/>
        </w:rPr>
      </w:pPr>
    </w:p>
    <w:p>
      <w:pPr>
        <w:keepNext w:val="0"/>
        <w:keepLines w:val="0"/>
        <w:pageBreakBefore w:val="0"/>
        <w:kinsoku/>
        <w:wordWrap w:val="0"/>
        <w:overflowPunct/>
        <w:topLinePunct w:val="0"/>
        <w:autoSpaceDE/>
        <w:autoSpaceDN/>
        <w:bidi w:val="0"/>
        <w:adjustRightInd/>
        <w:spacing w:line="560" w:lineRule="exact"/>
        <w:ind w:right="1280" w:firstLine="600"/>
        <w:jc w:val="left"/>
        <w:textAlignment w:val="auto"/>
        <w:rPr>
          <w:rFonts w:hint="eastAsia" w:ascii="仿宋_GB2312" w:hAnsi="Times New Roman" w:eastAsia="仿宋_GB2312" w:cs="仿宋"/>
          <w:color w:val="000000"/>
          <w:sz w:val="32"/>
          <w:szCs w:val="32"/>
        </w:rPr>
      </w:pPr>
    </w:p>
    <w:p>
      <w:pPr>
        <w:keepNext w:val="0"/>
        <w:keepLines w:val="0"/>
        <w:pageBreakBefore w:val="0"/>
        <w:kinsoku/>
        <w:wordWrap w:val="0"/>
        <w:overflowPunct/>
        <w:topLinePunct w:val="0"/>
        <w:autoSpaceDE/>
        <w:autoSpaceDN/>
        <w:bidi w:val="0"/>
        <w:adjustRightInd/>
        <w:spacing w:line="560" w:lineRule="exact"/>
        <w:ind w:right="1280" w:firstLine="600"/>
        <w:jc w:val="left"/>
        <w:textAlignment w:val="auto"/>
        <w:rPr>
          <w:rFonts w:hint="eastAsia" w:ascii="仿宋_GB2312" w:hAnsi="Times New Roman" w:eastAsia="仿宋_GB2312" w:cs="仿宋"/>
          <w:color w:val="000000"/>
          <w:sz w:val="32"/>
          <w:szCs w:val="32"/>
        </w:rPr>
      </w:pPr>
    </w:p>
    <w:p>
      <w:pPr>
        <w:keepNext w:val="0"/>
        <w:keepLines w:val="0"/>
        <w:pageBreakBefore w:val="0"/>
        <w:widowControl w:val="0"/>
        <w:shd w:val="clear" w:color="auto" w:fill="FFFFFF"/>
        <w:kinsoku/>
        <w:overflowPunct/>
        <w:topLinePunct w:val="0"/>
        <w:autoSpaceDE/>
        <w:autoSpaceDN/>
        <w:bidi w:val="0"/>
        <w:adjustRightInd/>
        <w:snapToGrid/>
        <w:spacing w:line="60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本局将依法向社会公开行政处罚决定信息</w:t>
      </w:r>
    </w:p>
    <w:p>
      <w:pPr>
        <w:keepNext w:val="0"/>
        <w:keepLines w:val="0"/>
        <w:pageBreakBefore w:val="0"/>
        <w:kinsoku/>
        <w:wordWrap w:val="0"/>
        <w:overflowPunct/>
        <w:topLinePunct w:val="0"/>
        <w:autoSpaceDE/>
        <w:autoSpaceDN/>
        <w:bidi w:val="0"/>
        <w:adjustRightInd/>
        <w:spacing w:before="156" w:beforeLines="50" w:line="580" w:lineRule="exact"/>
        <w:ind w:firstLine="640" w:firstLineChars="200"/>
        <w:jc w:val="left"/>
        <w:textAlignment w:val="auto"/>
        <w:rPr>
          <w:rFonts w:hint="eastAsia" w:ascii="Times New Roman" w:hAnsi="Times New Roman" w:eastAsia="仿宋_GB2312" w:cs="Mongolian Baiti"/>
          <w:bCs/>
          <w:sz w:val="32"/>
          <w:szCs w:val="32"/>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95250</wp:posOffset>
                </wp:positionV>
                <wp:extent cx="5550535" cy="635"/>
                <wp:effectExtent l="0" t="7620" r="12065" b="14605"/>
                <wp:wrapNone/>
                <wp:docPr id="4" name="直线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3pt;margin-top:7.5pt;height:0.05pt;width:437.05pt;z-index:251662336;mso-width-relative:page;mso-height-relative:page;" filled="f" stroked="t" coordsize="21600,21600" o:gfxdata="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Fk5bl1gAAAAcBAAAPAAAAAAAAAAEAIAAAADgAAABkcnMvZG93bnJl&#10;di54bWxQSwECFAAUAAAACACHTuJAnfJDuOkBAADeAwAADgAAAAAAAAABACAAAAA7AQAAZHJzL2Uy&#10;b0RvYy54bWxQSwUGAAAAAAYABgBZAQAAlg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图像2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图像25" o:spid="_x0000_s1026" o:spt="20" style="position:absolute;left:0pt;margin-left:0pt;margin-top:1638.35pt;height:0.1pt;width:453.75pt;z-index:251661312;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i+/zkdcAAAAKAQAADwAAAAAAAAABACAAAAA4AAAAZHJzL2Rv&#10;d25yZXYueG1sUEsBAhQAFAAAAAgAh07iQLzxjhPsAQAA3AMAAA4AAAAAAAAAAQAgAAAAPAEAAGRy&#10;cy9lMm9Eb2MueG1sUEsFBgAAAAAGAAYAWQEAAJo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本文书一式两份，一份送达，一份归档。</w: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图像2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图像25" o:spid="_x0000_s1026" o:spt="20" style="position:absolute;left:0pt;margin-left:0pt;margin-top:1638.35pt;height:0.1pt;width:453.75pt;z-index:251660288;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L7/OR1wAAAAoBAAAPAAAAAAAAAAEAIAAAADgAAABkcnMvZG93&#10;bnJldi54bWxQSwECFAAUAAAACACHTuJAu1qV3esBAADcAwAADgAAAAAAAAABACAAAAA8AQAAZHJz&#10;L2Uyb0RvYy54bWxQSwUGAAAAAAYABgBZAQAAmQUAAAAA&#10;">
                <v:fill on="f" focussize="0,0"/>
                <v:stroke weight="0.737007874015748pt" color="#000000" joinstyle="round" endcap="square"/>
                <v:imagedata o:title=""/>
                <o:lock v:ext="edit" aspectratio="f"/>
              </v:line>
            </w:pict>
          </mc:Fallback>
        </mc:AlternateContent>
      </w:r>
    </w:p>
    <w:sectPr>
      <w:footerReference r:id="rId3" w:type="default"/>
      <w:pgSz w:w="11906" w:h="16838"/>
      <w:pgMar w:top="1701" w:right="1701" w:bottom="1984"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Noto Sans Syriac Eastern"/>
    <w:panose1 w:val="02040503050203030202"/>
    <w:charset w:val="00"/>
    <w:family w:val="roman"/>
    <w:pitch w:val="default"/>
    <w:sig w:usb0="00000000" w:usb1="00000000" w:usb2="00000000" w:usb3="00000000" w:csb0="00000001" w:csb1="00000000"/>
  </w:font>
  <w:font w:name="Noto Sans Syriac Eastern">
    <w:panose1 w:val="02040503050306020203"/>
    <w:charset w:val="86"/>
    <w:family w:val="auto"/>
    <w:pitch w:val="default"/>
    <w:sig w:usb0="00000000" w:usb1="00000000" w:usb2="00000080" w:usb3="00000000" w:csb0="203E0161" w:csb1="D7FF0000"/>
  </w:font>
  <w:font w:name="Arial Unicode MS">
    <w:altName w:val="DejaVu Sans"/>
    <w:panose1 w:val="020B0604020202020204"/>
    <w:charset w:val="86"/>
    <w:family w:val="swiss"/>
    <w:pitch w:val="default"/>
    <w:sig w:usb0="00000000" w:usb1="00000000" w:usb2="0000003F" w:usb3="00000000" w:csb0="003F01FF"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sWh6UN4BAAC+AwAADgAAAAAAAAABACAAAAA0AQAAZHJzL2Uyb0RvYy54bWxQSwUGAAAAAAYA&#10;BgBZAQAAhA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NGFkZDU5ZmZlYWEzMjJlNjQwNDQ4NTcxOWMwNDUifQ=="/>
  </w:docVars>
  <w:rsids>
    <w:rsidRoot w:val="00094473"/>
    <w:rsid w:val="00094473"/>
    <w:rsid w:val="000F0415"/>
    <w:rsid w:val="00196A4C"/>
    <w:rsid w:val="001E527E"/>
    <w:rsid w:val="00221E4C"/>
    <w:rsid w:val="003A0DEB"/>
    <w:rsid w:val="003D25F3"/>
    <w:rsid w:val="003D30C2"/>
    <w:rsid w:val="003D5204"/>
    <w:rsid w:val="0042254C"/>
    <w:rsid w:val="004A156F"/>
    <w:rsid w:val="00515BD1"/>
    <w:rsid w:val="00571C67"/>
    <w:rsid w:val="005D3D1F"/>
    <w:rsid w:val="00637F79"/>
    <w:rsid w:val="006476C4"/>
    <w:rsid w:val="006A04BA"/>
    <w:rsid w:val="006B7E7C"/>
    <w:rsid w:val="007B1B9C"/>
    <w:rsid w:val="0081434C"/>
    <w:rsid w:val="008554D2"/>
    <w:rsid w:val="008632C9"/>
    <w:rsid w:val="00931A06"/>
    <w:rsid w:val="009C2E48"/>
    <w:rsid w:val="009C6AB9"/>
    <w:rsid w:val="00AA0596"/>
    <w:rsid w:val="00AA5FAB"/>
    <w:rsid w:val="00B75120"/>
    <w:rsid w:val="00BA5E27"/>
    <w:rsid w:val="00BF16AD"/>
    <w:rsid w:val="00C14B91"/>
    <w:rsid w:val="00C9254B"/>
    <w:rsid w:val="00CC612E"/>
    <w:rsid w:val="00DD312F"/>
    <w:rsid w:val="00DE4BEA"/>
    <w:rsid w:val="00DF26E3"/>
    <w:rsid w:val="00E358D8"/>
    <w:rsid w:val="00E77F3D"/>
    <w:rsid w:val="00E81F4B"/>
    <w:rsid w:val="00EA588F"/>
    <w:rsid w:val="00FA00A3"/>
    <w:rsid w:val="00FB7C24"/>
    <w:rsid w:val="00FC1BE2"/>
    <w:rsid w:val="01F43178"/>
    <w:rsid w:val="024F323C"/>
    <w:rsid w:val="04320033"/>
    <w:rsid w:val="04566B35"/>
    <w:rsid w:val="0501099C"/>
    <w:rsid w:val="05181C4E"/>
    <w:rsid w:val="051E6510"/>
    <w:rsid w:val="0526590B"/>
    <w:rsid w:val="05551621"/>
    <w:rsid w:val="055850E6"/>
    <w:rsid w:val="05C76C6C"/>
    <w:rsid w:val="060F45F1"/>
    <w:rsid w:val="067919F3"/>
    <w:rsid w:val="06FA2D9D"/>
    <w:rsid w:val="071E3AD2"/>
    <w:rsid w:val="072169C9"/>
    <w:rsid w:val="0731788A"/>
    <w:rsid w:val="07352E25"/>
    <w:rsid w:val="078347FD"/>
    <w:rsid w:val="08372738"/>
    <w:rsid w:val="088813E5"/>
    <w:rsid w:val="08E6788B"/>
    <w:rsid w:val="08EA0861"/>
    <w:rsid w:val="096A703F"/>
    <w:rsid w:val="09B63701"/>
    <w:rsid w:val="0A183EA3"/>
    <w:rsid w:val="0A6C2012"/>
    <w:rsid w:val="0ACC5CE4"/>
    <w:rsid w:val="0B0A1CFD"/>
    <w:rsid w:val="0D215336"/>
    <w:rsid w:val="0EEF4FBF"/>
    <w:rsid w:val="0F5C23DB"/>
    <w:rsid w:val="0F6C12D3"/>
    <w:rsid w:val="0FB7564B"/>
    <w:rsid w:val="1084661B"/>
    <w:rsid w:val="10C744D5"/>
    <w:rsid w:val="116B66FC"/>
    <w:rsid w:val="11EA77E2"/>
    <w:rsid w:val="122E7774"/>
    <w:rsid w:val="12961B39"/>
    <w:rsid w:val="134D0B0C"/>
    <w:rsid w:val="13A02D2C"/>
    <w:rsid w:val="14E1696C"/>
    <w:rsid w:val="14E510A2"/>
    <w:rsid w:val="157401EC"/>
    <w:rsid w:val="15D90A9B"/>
    <w:rsid w:val="15E50ECA"/>
    <w:rsid w:val="16924BAE"/>
    <w:rsid w:val="17BBEEFA"/>
    <w:rsid w:val="19E82D37"/>
    <w:rsid w:val="19F65E80"/>
    <w:rsid w:val="1A045DC3"/>
    <w:rsid w:val="1A1A63CC"/>
    <w:rsid w:val="1AC87306"/>
    <w:rsid w:val="1BF27EB8"/>
    <w:rsid w:val="1BF74CF0"/>
    <w:rsid w:val="1CE617B0"/>
    <w:rsid w:val="1D200581"/>
    <w:rsid w:val="1D470F8D"/>
    <w:rsid w:val="1E9A3881"/>
    <w:rsid w:val="1EAD6E74"/>
    <w:rsid w:val="1F4A3D62"/>
    <w:rsid w:val="2044711D"/>
    <w:rsid w:val="204B3CD0"/>
    <w:rsid w:val="213A47C0"/>
    <w:rsid w:val="21F6641D"/>
    <w:rsid w:val="22240068"/>
    <w:rsid w:val="229B303C"/>
    <w:rsid w:val="230F5234"/>
    <w:rsid w:val="23F20755"/>
    <w:rsid w:val="247A1A0A"/>
    <w:rsid w:val="24CD76F9"/>
    <w:rsid w:val="24FC3F2A"/>
    <w:rsid w:val="25657932"/>
    <w:rsid w:val="2587793A"/>
    <w:rsid w:val="263317DE"/>
    <w:rsid w:val="263D17E2"/>
    <w:rsid w:val="265B022B"/>
    <w:rsid w:val="27080190"/>
    <w:rsid w:val="276C1EAB"/>
    <w:rsid w:val="27B50987"/>
    <w:rsid w:val="28D66F4D"/>
    <w:rsid w:val="28DD2FF5"/>
    <w:rsid w:val="290F6532"/>
    <w:rsid w:val="2A8B373B"/>
    <w:rsid w:val="2AFC3B5F"/>
    <w:rsid w:val="2B8562DB"/>
    <w:rsid w:val="2C120586"/>
    <w:rsid w:val="2C4C275D"/>
    <w:rsid w:val="2C6425AF"/>
    <w:rsid w:val="2CAD10F9"/>
    <w:rsid w:val="2D6F57F1"/>
    <w:rsid w:val="2E3D64AF"/>
    <w:rsid w:val="2FB60B70"/>
    <w:rsid w:val="30923401"/>
    <w:rsid w:val="30A118B3"/>
    <w:rsid w:val="30A637F9"/>
    <w:rsid w:val="30E969DB"/>
    <w:rsid w:val="31172428"/>
    <w:rsid w:val="315F142F"/>
    <w:rsid w:val="3264344B"/>
    <w:rsid w:val="32DA195F"/>
    <w:rsid w:val="33240E2C"/>
    <w:rsid w:val="332C49EE"/>
    <w:rsid w:val="33A409D5"/>
    <w:rsid w:val="33D26ADA"/>
    <w:rsid w:val="34341FE5"/>
    <w:rsid w:val="34A00986"/>
    <w:rsid w:val="34DD1293"/>
    <w:rsid w:val="35116358"/>
    <w:rsid w:val="35510312"/>
    <w:rsid w:val="35975E07"/>
    <w:rsid w:val="35CB688D"/>
    <w:rsid w:val="366559E4"/>
    <w:rsid w:val="37455D24"/>
    <w:rsid w:val="37560CF1"/>
    <w:rsid w:val="3799120B"/>
    <w:rsid w:val="37CA01F4"/>
    <w:rsid w:val="382252CF"/>
    <w:rsid w:val="382316B2"/>
    <w:rsid w:val="3887314C"/>
    <w:rsid w:val="3AC10268"/>
    <w:rsid w:val="3BBF4904"/>
    <w:rsid w:val="3C30439E"/>
    <w:rsid w:val="3C5F4C83"/>
    <w:rsid w:val="3C857BDC"/>
    <w:rsid w:val="3C924995"/>
    <w:rsid w:val="3C99459C"/>
    <w:rsid w:val="3CA64660"/>
    <w:rsid w:val="3CBE304D"/>
    <w:rsid w:val="3CE80DBE"/>
    <w:rsid w:val="3E1E6A1B"/>
    <w:rsid w:val="3E432886"/>
    <w:rsid w:val="3E532531"/>
    <w:rsid w:val="3E660E2E"/>
    <w:rsid w:val="3E6C5ED5"/>
    <w:rsid w:val="3E9C5F8A"/>
    <w:rsid w:val="3EB2553E"/>
    <w:rsid w:val="3F0D4E6A"/>
    <w:rsid w:val="3FAE21A9"/>
    <w:rsid w:val="3FB793C9"/>
    <w:rsid w:val="3FC93E53"/>
    <w:rsid w:val="3FCC7A57"/>
    <w:rsid w:val="40442B0E"/>
    <w:rsid w:val="41EF0857"/>
    <w:rsid w:val="4264390D"/>
    <w:rsid w:val="42836F88"/>
    <w:rsid w:val="43071720"/>
    <w:rsid w:val="43374264"/>
    <w:rsid w:val="4363365F"/>
    <w:rsid w:val="43BD5DE5"/>
    <w:rsid w:val="44906321"/>
    <w:rsid w:val="44C3378F"/>
    <w:rsid w:val="44D502D5"/>
    <w:rsid w:val="455945C3"/>
    <w:rsid w:val="45B846D6"/>
    <w:rsid w:val="46D52935"/>
    <w:rsid w:val="47BA490B"/>
    <w:rsid w:val="480035AC"/>
    <w:rsid w:val="48F771EB"/>
    <w:rsid w:val="49153299"/>
    <w:rsid w:val="4937624A"/>
    <w:rsid w:val="49F71FC9"/>
    <w:rsid w:val="4A2221E4"/>
    <w:rsid w:val="4A5226FF"/>
    <w:rsid w:val="4AA30431"/>
    <w:rsid w:val="4B1E0BDC"/>
    <w:rsid w:val="4BA775C9"/>
    <w:rsid w:val="4BA91A77"/>
    <w:rsid w:val="4BBA585E"/>
    <w:rsid w:val="4C431F1C"/>
    <w:rsid w:val="4CBB4158"/>
    <w:rsid w:val="4D007DBC"/>
    <w:rsid w:val="4D7B0486"/>
    <w:rsid w:val="4DC96400"/>
    <w:rsid w:val="4DD454D1"/>
    <w:rsid w:val="4ECE20D4"/>
    <w:rsid w:val="4F1A4313"/>
    <w:rsid w:val="4FCA13BF"/>
    <w:rsid w:val="503924E6"/>
    <w:rsid w:val="50C430A3"/>
    <w:rsid w:val="50D13F4A"/>
    <w:rsid w:val="5126501D"/>
    <w:rsid w:val="512C73D2"/>
    <w:rsid w:val="516C3C72"/>
    <w:rsid w:val="52363FC7"/>
    <w:rsid w:val="52814FE8"/>
    <w:rsid w:val="52CC2C1B"/>
    <w:rsid w:val="532F2D81"/>
    <w:rsid w:val="536009F8"/>
    <w:rsid w:val="53B4545D"/>
    <w:rsid w:val="5402441A"/>
    <w:rsid w:val="54532EC8"/>
    <w:rsid w:val="54CC38FF"/>
    <w:rsid w:val="55FB7373"/>
    <w:rsid w:val="563A792E"/>
    <w:rsid w:val="563F445F"/>
    <w:rsid w:val="57A001D2"/>
    <w:rsid w:val="58087C8A"/>
    <w:rsid w:val="58524837"/>
    <w:rsid w:val="59DF7AE0"/>
    <w:rsid w:val="5A890899"/>
    <w:rsid w:val="5AB75F5E"/>
    <w:rsid w:val="5BFF08D2"/>
    <w:rsid w:val="5C2209C9"/>
    <w:rsid w:val="5C77723B"/>
    <w:rsid w:val="5C9C1C7E"/>
    <w:rsid w:val="5D575061"/>
    <w:rsid w:val="5D784114"/>
    <w:rsid w:val="5DA870F8"/>
    <w:rsid w:val="5DB3086B"/>
    <w:rsid w:val="5FBA0B48"/>
    <w:rsid w:val="5FD4774C"/>
    <w:rsid w:val="5FD60FDA"/>
    <w:rsid w:val="60224837"/>
    <w:rsid w:val="60BA0C74"/>
    <w:rsid w:val="60F3244D"/>
    <w:rsid w:val="62C92CD3"/>
    <w:rsid w:val="637D6DA8"/>
    <w:rsid w:val="63892FA5"/>
    <w:rsid w:val="63CA5825"/>
    <w:rsid w:val="63E63410"/>
    <w:rsid w:val="650F4BE9"/>
    <w:rsid w:val="652A31DB"/>
    <w:rsid w:val="65BA51DB"/>
    <w:rsid w:val="66754F1F"/>
    <w:rsid w:val="669F364B"/>
    <w:rsid w:val="681B14CA"/>
    <w:rsid w:val="682913CA"/>
    <w:rsid w:val="69266337"/>
    <w:rsid w:val="69407A67"/>
    <w:rsid w:val="69A615B3"/>
    <w:rsid w:val="6AE6015D"/>
    <w:rsid w:val="6B7F1961"/>
    <w:rsid w:val="6C17795C"/>
    <w:rsid w:val="6C3C1A66"/>
    <w:rsid w:val="6C702411"/>
    <w:rsid w:val="6CBE317C"/>
    <w:rsid w:val="6DDD5127"/>
    <w:rsid w:val="6E7D21D3"/>
    <w:rsid w:val="6EDD9510"/>
    <w:rsid w:val="6EDF1526"/>
    <w:rsid w:val="6F06705D"/>
    <w:rsid w:val="6F2A129E"/>
    <w:rsid w:val="6F3055D0"/>
    <w:rsid w:val="6F426A71"/>
    <w:rsid w:val="6F7A29DF"/>
    <w:rsid w:val="6FBB7E47"/>
    <w:rsid w:val="700F4A32"/>
    <w:rsid w:val="70761FC0"/>
    <w:rsid w:val="7080408D"/>
    <w:rsid w:val="70916933"/>
    <w:rsid w:val="71143AB7"/>
    <w:rsid w:val="712417AE"/>
    <w:rsid w:val="71507C77"/>
    <w:rsid w:val="71615F83"/>
    <w:rsid w:val="71A16BC9"/>
    <w:rsid w:val="71B04CA4"/>
    <w:rsid w:val="729B5F95"/>
    <w:rsid w:val="72F5541E"/>
    <w:rsid w:val="73214465"/>
    <w:rsid w:val="73C6437C"/>
    <w:rsid w:val="7476433D"/>
    <w:rsid w:val="747A5071"/>
    <w:rsid w:val="74FA1B17"/>
    <w:rsid w:val="754A0532"/>
    <w:rsid w:val="75560814"/>
    <w:rsid w:val="75865EA6"/>
    <w:rsid w:val="75B72E5F"/>
    <w:rsid w:val="75DE3CCB"/>
    <w:rsid w:val="76174B66"/>
    <w:rsid w:val="763C15B6"/>
    <w:rsid w:val="763E3F17"/>
    <w:rsid w:val="765C4908"/>
    <w:rsid w:val="76832D41"/>
    <w:rsid w:val="781357B6"/>
    <w:rsid w:val="78216DE1"/>
    <w:rsid w:val="78852DA0"/>
    <w:rsid w:val="78B031CD"/>
    <w:rsid w:val="78C200B4"/>
    <w:rsid w:val="792F207E"/>
    <w:rsid w:val="798F6C69"/>
    <w:rsid w:val="79BF6E72"/>
    <w:rsid w:val="7ACD7F7A"/>
    <w:rsid w:val="7AE30252"/>
    <w:rsid w:val="7B3665D4"/>
    <w:rsid w:val="7B4E6013"/>
    <w:rsid w:val="7B822A7B"/>
    <w:rsid w:val="7BF32717"/>
    <w:rsid w:val="7C7A41E7"/>
    <w:rsid w:val="7D065C53"/>
    <w:rsid w:val="7D1A5C1D"/>
    <w:rsid w:val="7DDA3FB4"/>
    <w:rsid w:val="7DDB3462"/>
    <w:rsid w:val="7DE6133B"/>
    <w:rsid w:val="7E0833D1"/>
    <w:rsid w:val="7EBC55A3"/>
    <w:rsid w:val="7ED700CE"/>
    <w:rsid w:val="7F136CCA"/>
    <w:rsid w:val="7F4DEEBE"/>
    <w:rsid w:val="7FE67798"/>
    <w:rsid w:val="7FFA9B91"/>
    <w:rsid w:val="9FFFF335"/>
    <w:rsid w:val="ABB14332"/>
    <w:rsid w:val="BFEBFC49"/>
    <w:rsid w:val="DB6F2592"/>
    <w:rsid w:val="E3FB7776"/>
    <w:rsid w:val="EF7DD589"/>
    <w:rsid w:val="F53F108C"/>
    <w:rsid w:val="F7FF2BC5"/>
    <w:rsid w:val="F7FFD5A0"/>
    <w:rsid w:val="FB9B7E47"/>
    <w:rsid w:val="FBDE3756"/>
    <w:rsid w:val="FF4EBAF0"/>
    <w:rsid w:val="FFCDA3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link w:val="10"/>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rPr>
  </w:style>
  <w:style w:type="character" w:customStyle="1" w:styleId="9">
    <w:name w:val="标题 1 Char"/>
    <w:basedOn w:val="7"/>
    <w:link w:val="2"/>
    <w:qFormat/>
    <w:uiPriority w:val="0"/>
    <w:rPr>
      <w:rFonts w:ascii="Times New Roman" w:hAnsi="Times New Roman" w:cs="Mangal"/>
      <w:color w:val="00000A"/>
      <w:kern w:val="2"/>
      <w:sz w:val="24"/>
      <w:szCs w:val="24"/>
      <w:lang w:val="zh-CN" w:bidi="hi-IN"/>
    </w:rPr>
  </w:style>
  <w:style w:type="character" w:customStyle="1" w:styleId="10">
    <w:name w:val="正文文本 Char"/>
    <w:basedOn w:val="7"/>
    <w:link w:val="3"/>
    <w:qFormat/>
    <w:uiPriority w:val="1"/>
    <w:rPr>
      <w:rFonts w:ascii="Arial Unicode MS" w:hAnsi="Times New Roman" w:eastAsia="Arial Unicode MS" w:cs="Arial Unicode MS"/>
      <w:sz w:val="32"/>
      <w:szCs w:val="32"/>
    </w:rPr>
  </w:style>
  <w:style w:type="character" w:customStyle="1" w:styleId="11">
    <w:name w:val="页脚 Char"/>
    <w:basedOn w:val="7"/>
    <w:link w:val="4"/>
    <w:qFormat/>
    <w:uiPriority w:val="0"/>
    <w:rPr>
      <w:sz w:val="18"/>
      <w:szCs w:val="18"/>
    </w:rPr>
  </w:style>
  <w:style w:type="character" w:customStyle="1" w:styleId="12">
    <w:name w:val="页眉 Char"/>
    <w:basedOn w:val="7"/>
    <w:link w:val="5"/>
    <w:semiHidden/>
    <w:qFormat/>
    <w:uiPriority w:val="99"/>
    <w:rPr>
      <w:sz w:val="18"/>
      <w:szCs w:val="18"/>
    </w:rPr>
  </w:style>
  <w:style w:type="paragraph" w:customStyle="1" w:styleId="13">
    <w:name w:val="Table Paragraph"/>
    <w:basedOn w:val="1"/>
    <w:qFormat/>
    <w:uiPriority w:val="1"/>
    <w:pPr>
      <w:autoSpaceDE w:val="0"/>
      <w:autoSpaceDN w:val="0"/>
      <w:adjustRightInd w:val="0"/>
      <w:jc w:val="left"/>
    </w:pPr>
    <w:rPr>
      <w:rFonts w:ascii="Arial Unicode MS" w:hAnsi="Times New Roman" w:eastAsia="Arial Unicode MS" w:cs="Arial Unicode MS"/>
      <w:kern w:val="0"/>
      <w:sz w:val="24"/>
    </w:rPr>
  </w:style>
  <w:style w:type="paragraph" w:customStyle="1" w:styleId="14">
    <w:name w:val="正文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2078</Words>
  <Characters>2282</Characters>
  <Lines>12</Lines>
  <Paragraphs>3</Paragraphs>
  <TotalTime>29</TotalTime>
  <ScaleCrop>false</ScaleCrop>
  <LinksUpToDate>false</LinksUpToDate>
  <CharactersWithSpaces>2313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2019-03-31T19:48:00Z</dcterms:created>
  <dc:creator>孙苏</dc:creator>
  <dc:description>根据市场监管总局关于印发《市场监督管理行政处罚文书格式范本》的通知（国市监法〔2019〕55号）校对制作</dc:description>
  <cp:lastModifiedBy>林燕玲</cp:lastModifiedBy>
  <cp:lastPrinted>2026-01-07T08:33:32Z</cp:lastPrinted>
  <dcterms:modified xsi:type="dcterms:W3CDTF">2026-01-07T09:09:19Z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330BE5203FEEA38258D64D69AD9CD401</vt:lpwstr>
  </property>
</Properties>
</file>