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泉驿微米黑" w:hAnsi="文泉驿微米黑" w:eastAsia="文泉驿微米黑" w:cs="文泉驿微米黑"/>
          <w:color w:val="000000"/>
          <w:sz w:val="32"/>
          <w:szCs w:val="32"/>
        </w:rPr>
      </w:pP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  <w:t>监督管理局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36"/>
          <w:szCs w:val="36"/>
          <w:lang w:eastAsia="zh-CN"/>
        </w:rPr>
        <w:t>福州药品稽查办公室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</w:pP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teKJraAAAACwEAAA8AAAAAAAAAAQAgAAAAOAAAAGRycy9k&#10;b3ducmV2LnhtbFBLAQIUABQAAAAIAIdO4kAE603c6gEAALADAAAOAAAAAAAAAAEAIAAAAD8BAABk&#10;cnMvZTJvRG9jLnhtbFBLBQYAAAAABgAGAFkBAACbBQAAAAA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闽药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监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榕稽办处罚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〔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2026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当事人：</w:t>
      </w:r>
      <w:r>
        <w:rPr>
          <w:rFonts w:hint="eastAsia" w:ascii="CESI仿宋-GB13000" w:hAnsi="CESI仿宋-GB13000" w:eastAsia="CESI仿宋-GB13000" w:cs="CESI仿宋-GB13000"/>
          <w:i w:val="0"/>
          <w:caps w:val="0"/>
          <w:color w:val="auto"/>
          <w:spacing w:val="0"/>
          <w:sz w:val="32"/>
          <w:szCs w:val="32"/>
          <w:shd w:val="clear"/>
          <w:lang w:val="en-US" w:eastAsia="zh-CN" w:bidi="ar-SA"/>
        </w:rPr>
        <w:t>福建蜂鸟医药有限公司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right="0" w:rightChars="0" w:hanging="140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主体资格证照名称：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kern w:val="1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统一社会信用代码（注册号）</w:t>
      </w:r>
      <w:r>
        <w:rPr>
          <w:rFonts w:hint="eastAsia" w:ascii="CESI仿宋-GB13000" w:hAnsi="CESI仿宋-GB13000" w:eastAsia="CESI仿宋-GB13000" w:cs="CESI仿宋-GB13000"/>
          <w:i w:val="0"/>
          <w:caps w:val="0"/>
          <w:color w:val="auto"/>
          <w:spacing w:val="0"/>
          <w:sz w:val="32"/>
          <w:szCs w:val="32"/>
          <w:shd w:val="clear"/>
          <w:lang w:val="en-US" w:eastAsia="zh-CN" w:bidi="ar-SA"/>
        </w:rPr>
        <w:t>：91350304MA355U2767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住所（住址）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：莆田市荔城区拱辰街道仪莘路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val="en-US" w:eastAsia="zh-CN"/>
        </w:rPr>
        <w:t>388号301室、302室、303室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0" w:right="0" w:rightChars="0" w:hanging="14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法定代表人（负责人、经营者）：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val="en-US" w:eastAsia="zh-CN"/>
        </w:rPr>
        <w:t>郑**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color w:val="FF0000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身份证（其他有效证件）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号码：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联系电话：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联系地址：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经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调查，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 w:bidi="ar"/>
        </w:rPr>
        <w:t>当事人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销售的假药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阿托伐他汀片（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标示生产企业：辉瑞制药有限公司，国药准字：H20051408，规格：20mg*28片，批号：8168876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）和</w:t>
      </w:r>
      <w:r>
        <w:rPr>
          <w:rFonts w:hint="default" w:ascii="CESI仿宋-GB13000" w:hAnsi="CESI仿宋-GB13000" w:eastAsia="CESI仿宋-GB13000" w:cs="CESI仿宋-GB13000"/>
          <w:sz w:val="32"/>
          <w:szCs w:val="32"/>
          <w:lang w:val="en-US" w:eastAsia="zh-CN"/>
        </w:rPr>
        <w:t>苯磺酸氨氯地平片（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标示生产企业：辉瑞制药有限公司，国药准字H10950224，</w:t>
      </w:r>
      <w:r>
        <w:rPr>
          <w:rFonts w:hint="default" w:ascii="CESI仿宋-GB13000" w:hAnsi="CESI仿宋-GB13000" w:eastAsia="CESI仿宋-GB13000" w:cs="CESI仿宋-GB13000"/>
          <w:sz w:val="32"/>
          <w:szCs w:val="32"/>
          <w:lang w:val="en-US" w:eastAsia="zh-CN"/>
        </w:rPr>
        <w:t>批号：8174338，规格：20mg*28s）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auto"/>
          <w:sz w:val="32"/>
          <w:szCs w:val="32"/>
          <w:lang w:val="en-US" w:eastAsia="zh-CN"/>
        </w:rPr>
        <w:t>，根据内蒙古自治区药品监督管理局《关于对苯磺酸氨氯发平片等涉案物品认定的函》认定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，</w:t>
      </w:r>
      <w:r>
        <w:rPr>
          <w:rFonts w:hint="eastAsia" w:ascii="CESI仿宋-GB13000" w:hAnsi="CESI仿宋-GB13000" w:eastAsia="CESI仿宋-GB13000" w:cs="CESI仿宋-GB13000"/>
          <w:bCs/>
          <w:color w:val="auto"/>
          <w:sz w:val="32"/>
          <w:szCs w:val="32"/>
          <w:lang w:eastAsia="zh-CN"/>
        </w:rPr>
        <w:t>认为上述批次药品非标示生产企业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辉瑞制药有限公司生产，依据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《药品管理法》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第九十八条第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  <w:t>二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款第（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val="en-US" w:eastAsia="zh-CN"/>
        </w:rPr>
        <w:t>二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）项“有下列情形之一的，为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  <w:t>假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药: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……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（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  <w:t>二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）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  <w:t>以非药品冒充药品或者以他种药品冒充此种药品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。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”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A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经核实，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当事人采购上述批次的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阿托伐他汀片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5盒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共销售5盒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销售金额842.5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元，进价为</w:t>
      </w:r>
      <w:r>
        <w:rPr>
          <w:rFonts w:hint="eastAsia" w:ascii="CESI仿宋-GB13000" w:hAnsi="CESI仿宋-GB13000" w:eastAsia="CESI仿宋-GB13000" w:cs="CESI仿宋-GB13000"/>
          <w:kern w:val="1"/>
          <w:sz w:val="32"/>
          <w:szCs w:val="32"/>
          <w:lang w:val="en-US" w:eastAsia="zh-CN"/>
        </w:rPr>
        <w:t>817.4</w:t>
      </w:r>
      <w:r>
        <w:rPr>
          <w:rFonts w:hint="eastAsia" w:ascii="CESI仿宋-GB13000" w:hAnsi="CESI仿宋-GB13000" w:eastAsia="CESI仿宋-GB13000" w:cs="CESI仿宋-GB13000"/>
          <w:kern w:val="1"/>
          <w:sz w:val="32"/>
          <w:szCs w:val="32"/>
        </w:rPr>
        <w:t>元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，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eastAsia="zh-CN"/>
        </w:rPr>
        <w:t>违法所得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25.1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</w:rPr>
        <w:t>元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eastAsia="zh-CN"/>
        </w:rPr>
        <w:t>；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当事人采购上述批次的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苯磺酸氨氯地平片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5盒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共销售5盒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销售金额525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元，进价为</w:t>
      </w:r>
      <w:r>
        <w:rPr>
          <w:rFonts w:hint="eastAsia" w:ascii="CESI仿宋-GB13000" w:hAnsi="CESI仿宋-GB13000" w:eastAsia="CESI仿宋-GB13000" w:cs="CESI仿宋-GB13000"/>
          <w:kern w:val="1"/>
          <w:sz w:val="32"/>
          <w:szCs w:val="32"/>
          <w:lang w:val="en-US" w:eastAsia="zh-CN"/>
        </w:rPr>
        <w:t>511.9</w:t>
      </w:r>
      <w:r>
        <w:rPr>
          <w:rFonts w:hint="eastAsia" w:ascii="CESI仿宋-GB13000" w:hAnsi="CESI仿宋-GB13000" w:eastAsia="CESI仿宋-GB13000" w:cs="CESI仿宋-GB13000"/>
          <w:kern w:val="1"/>
          <w:sz w:val="32"/>
          <w:szCs w:val="32"/>
        </w:rPr>
        <w:t>元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，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eastAsia="zh-CN"/>
        </w:rPr>
        <w:t>违法所得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  <w:lang w:val="en-US" w:eastAsia="zh-CN"/>
        </w:rPr>
        <w:t>13.1</w:t>
      </w:r>
      <w:r>
        <w:rPr>
          <w:rFonts w:hint="eastAsia" w:ascii="CESI仿宋-GB13000" w:hAnsi="CESI仿宋-GB13000" w:eastAsia="CESI仿宋-GB13000" w:cs="CESI仿宋-GB13000"/>
          <w:color w:val="auto"/>
          <w:kern w:val="1"/>
          <w:sz w:val="32"/>
          <w:szCs w:val="32"/>
        </w:rPr>
        <w:t>元</w:t>
      </w:r>
      <w:r>
        <w:rPr>
          <w:rFonts w:hint="eastAsia" w:ascii="CESI仿宋-GB13000" w:hAnsi="CESI仿宋-GB13000" w:eastAsia="CESI仿宋-GB13000" w:cs="CESI仿宋-GB13000"/>
          <w:color w:val="00000A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当事人在药品购销过程中程序合法，票据、上游供应商资料齐全，履行了药品资质审核、购进验收和储存养护义务，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其销售假药的行为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适用《中华人民共和国药品管理法实施条例》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/>
        </w:rPr>
        <w:t>2024年修订）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第七十五条规定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2026年2月2日，本办将行政处罚告知书依法送达当事人，并告知当事人具有陈述申辩的权利。截止2月9日，当事人未提起陈述和申辩。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CESI仿宋-GB13000" w:hAnsi="CESI仿宋-GB13000" w:eastAsia="CESI仿宋-GB13000" w:cs="CESI仿宋-GB13000"/>
          <w:color w:val="auto"/>
          <w:kern w:val="2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当事人销售假药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阿托伐他汀片和苯磺酸氨氯地平片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的违法行为，</w:t>
      </w: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</w:rPr>
        <w:t>违反了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《中华人民共和国药品管理法》第九十八条第一款的规定。依照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《行政处罚法》第二十八条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第二款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、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《药品管理法》第一百一十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eastAsia="zh-CN"/>
        </w:rPr>
        <w:t>六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条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/>
        </w:rPr>
        <w:t>和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《药品管理法实施条例》第七十五条的规定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，责令当事人改正违法行为并作如下处罚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textAlignment w:val="auto"/>
        <w:rPr>
          <w:rFonts w:ascii="CESI仿宋-GB13000" w:hAnsi="CESI仿宋-GB13000" w:eastAsia="CESI仿宋-GB13000" w:cs="CESI仿宋-GB13000"/>
          <w:kern w:val="2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1.没收销售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eastAsia="zh-CN"/>
        </w:rPr>
        <w:t>假药阿托伐他汀钙片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违法所得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25.1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</w:rPr>
        <w:t>元；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CESI仿宋-GB13000" w:hAnsi="CESI仿宋-GB13000" w:eastAsia="CESI仿宋-GB13000" w:cs="CESI仿宋-GB13000"/>
          <w:kern w:val="2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</w:rPr>
        <w:t>2.</w:t>
      </w: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  <w:lang w:eastAsia="zh-CN"/>
        </w:rPr>
        <w:t>没收销售假药苯磺酸氨氯地平片违法所得</w:t>
      </w: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  <w:lang w:val="en-US" w:eastAsia="zh-CN"/>
        </w:rPr>
        <w:t>13.1元；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kern w:val="2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  <w:lang w:val="en-US" w:eastAsia="zh-CN"/>
        </w:rPr>
        <w:t>3.</w:t>
      </w: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</w:rPr>
        <w:t>免于其他行政处罚。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  <w:lang w:eastAsia="zh-CN"/>
        </w:rPr>
        <w:t>以上违法所得总计</w:t>
      </w:r>
      <w:r>
        <w:rPr>
          <w:rFonts w:hint="eastAsia" w:ascii="CESI仿宋-GB13000" w:hAnsi="CESI仿宋-GB13000" w:eastAsia="CESI仿宋-GB13000" w:cs="CESI仿宋-GB13000"/>
          <w:kern w:val="2"/>
          <w:sz w:val="32"/>
          <w:szCs w:val="32"/>
          <w:lang w:val="en-US" w:eastAsia="zh-CN"/>
        </w:rPr>
        <w:t>38.2元。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依据《中华人民共和国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行政处罚法》第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六十七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第三款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规定，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当事人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接到本行政处罚决定之日起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15日内携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>福建省药品监督管理局福州药品稽查办公室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开具的行政罚没缴款通知书，至各银行网点或者通过电子支付系统缴纳并将缴纳凭证送交我办。到期不缴纳罚款的，依据《中华人民共和国行政处罚法》第七十二条第一款第（一）项的规定，本办将每日按罚款数额的百分之三加处罚款，并依法申请人民法院强制执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如你（单位）不服本行政处罚决定，可以在收到本行政处罚决定书之日起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六十日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内向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福建省人民政府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申请行政复议；也可以在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六个月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内依法向福州市鼓楼区人民法院提起行政诉讼。申请行政复议或者提起行政诉讼期间，行政处罚不停止执行。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　　　　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福建省药品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福州药品稽查办公室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640"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（印 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640" w:firstLine="600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（药品监督管理部门将依法向社会公开行政处罚决定信息）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9.2pt;height:0.05pt;width:437.05pt;z-index:251662336;mso-width-relative:page;mso-height-relative:page;" filled="f" stroked="t" coordsize="21600,21600" o:gfxdata="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TZWG52AAAAAkBAAAPAAAAAAAAAAEAIAAAADgAAABkcnMvZG93bnJldi54bWxQSwECFAAUAAAA&#10;CACHTuJACNGtpdgBAACdAwAADgAAAAAAAAABACAAAAA9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vv85HXAAAACgEAAA8AAAAAAAAAAQAgAAAAOAAAAGRycy9kb3ducmV2LnhtbFBLAQIUABQA&#10;AAAIAIdO4kCuYTgP2wEAAJsDAAAOAAAAAAAAAAEAIAAAADw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本文书一式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份送达，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份归档，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份留底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1A5D"/>
    <w:rsid w:val="02D568CE"/>
    <w:rsid w:val="0DA82202"/>
    <w:rsid w:val="0FBF1DFA"/>
    <w:rsid w:val="1299763A"/>
    <w:rsid w:val="13951A5D"/>
    <w:rsid w:val="1777B07C"/>
    <w:rsid w:val="1F352B52"/>
    <w:rsid w:val="214F23CD"/>
    <w:rsid w:val="23AFD974"/>
    <w:rsid w:val="36F4C556"/>
    <w:rsid w:val="36FE6E0C"/>
    <w:rsid w:val="3C340AB4"/>
    <w:rsid w:val="3FBB8EA2"/>
    <w:rsid w:val="43941E63"/>
    <w:rsid w:val="452C208B"/>
    <w:rsid w:val="4D9C59BC"/>
    <w:rsid w:val="5678B25B"/>
    <w:rsid w:val="56D41464"/>
    <w:rsid w:val="56EE168E"/>
    <w:rsid w:val="577A0985"/>
    <w:rsid w:val="57F2E2F8"/>
    <w:rsid w:val="57FE7DE2"/>
    <w:rsid w:val="5BBE274E"/>
    <w:rsid w:val="5E961D41"/>
    <w:rsid w:val="6CA0320D"/>
    <w:rsid w:val="6D6A2713"/>
    <w:rsid w:val="6FE58484"/>
    <w:rsid w:val="72DED373"/>
    <w:rsid w:val="77FD2B6B"/>
    <w:rsid w:val="7B5FC468"/>
    <w:rsid w:val="7F7F8EDF"/>
    <w:rsid w:val="7FAEE4FB"/>
    <w:rsid w:val="7FC76173"/>
    <w:rsid w:val="7FEF00D9"/>
    <w:rsid w:val="7FFFB510"/>
    <w:rsid w:val="9FC67D3C"/>
    <w:rsid w:val="BEFE4861"/>
    <w:rsid w:val="BFEA4E00"/>
    <w:rsid w:val="D3FDDB42"/>
    <w:rsid w:val="D4B7BE53"/>
    <w:rsid w:val="D7FFBEB9"/>
    <w:rsid w:val="DFFF8A38"/>
    <w:rsid w:val="EBAD04C3"/>
    <w:rsid w:val="F69F4604"/>
    <w:rsid w:val="F73FDD89"/>
    <w:rsid w:val="F75F048E"/>
    <w:rsid w:val="FADEC6A5"/>
    <w:rsid w:val="FDF66582"/>
    <w:rsid w:val="FDFFAC29"/>
    <w:rsid w:val="FE7D4C3E"/>
    <w:rsid w:val="FEBC14E1"/>
    <w:rsid w:val="FF3B0361"/>
    <w:rsid w:val="FFC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2021-10-28T14:38:00Z</dcterms:created>
  <dc:creator>詹德忠/fjfda</dc:creator>
  <cp:lastModifiedBy>魏一平</cp:lastModifiedBy>
  <cp:lastPrinted>2022-08-29T01:26:00Z</cp:lastPrinted>
  <dcterms:modified xsi:type="dcterms:W3CDTF">2026-02-11T15:08:58Z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74281CA161B44D7B8630A1555673DAA1</vt:lpwstr>
  </property>
</Properties>
</file>