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7B401">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bCs/>
          <w:color w:val="000000"/>
          <w:sz w:val="44"/>
          <w:szCs w:val="44"/>
          <w:lang w:eastAsia="zh-CN"/>
        </w:rPr>
        <w:t>福建省药品</w:t>
      </w:r>
      <w:r>
        <w:rPr>
          <w:rFonts w:hint="eastAsia" w:ascii="Times New Roman" w:hAnsi="Times New Roman" w:eastAsia="方正小标宋简体" w:cs="方正小标宋简体"/>
          <w:bCs/>
          <w:color w:val="000000"/>
          <w:sz w:val="44"/>
          <w:szCs w:val="44"/>
        </w:rPr>
        <w:t>监督管理局</w:t>
      </w:r>
      <w:r>
        <w:rPr>
          <w:rFonts w:hint="eastAsia" w:ascii="Times New Roman" w:hAnsi="Times New Roman" w:eastAsia="方正小标宋简体" w:cs="方正小标宋简体"/>
          <w:bCs/>
          <w:color w:val="000000"/>
          <w:sz w:val="44"/>
          <w:szCs w:val="44"/>
          <w:lang w:eastAsia="zh-CN"/>
        </w:rPr>
        <w:t>厦门药品稽查办公室</w:t>
      </w:r>
    </w:p>
    <w:p w14:paraId="484E6E2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32"/>
          <w:szCs w:val="32"/>
          <w:u w:val="none"/>
          <w:lang w:val="en-US" w:eastAsia="zh-CN"/>
        </w:rPr>
      </w:pPr>
      <w:r>
        <w:rPr>
          <w:rFonts w:hint="eastAsia" w:ascii="Times New Roman" w:hAnsi="Times New Roman" w:eastAsia="方正小标宋简体" w:cs="方正小标宋简体"/>
          <w:bCs/>
          <w:color w:val="000000"/>
          <w:sz w:val="44"/>
          <w:szCs w:val="44"/>
        </w:rPr>
        <w:t>行政处罚决定书</w:t>
      </w:r>
    </w:p>
    <w:p w14:paraId="726EBBDB">
      <w:pPr>
        <w:keepNext w:val="0"/>
        <w:keepLines w:val="0"/>
        <w:pageBreakBefore w:val="0"/>
        <w:widowControl w:val="0"/>
        <w:kinsoku/>
        <w:overflowPunct/>
        <w:topLinePunct w:val="0"/>
        <w:autoSpaceDE/>
        <w:autoSpaceDN/>
        <w:bidi w:val="0"/>
        <w:adjustRightInd/>
        <w:snapToGrid/>
        <w:spacing w:line="560" w:lineRule="exact"/>
        <w:jc w:val="center"/>
        <w:textAlignment w:val="auto"/>
      </w:pPr>
      <w:r>
        <w:rPr>
          <w:rFonts w:hint="eastAsia" w:ascii="仿宋" w:hAnsi="仿宋" w:eastAsia="仿宋" w:cs="仿宋"/>
          <w:b w:val="0"/>
          <w:bCs w:val="0"/>
          <w:sz w:val="32"/>
          <w:szCs w:val="32"/>
          <w:u w:val="none"/>
          <w:lang w:val="en-US" w:eastAsia="zh-CN"/>
        </w:rPr>
        <w:t>闽药监厦稽办处罚〔2026〕001号</w:t>
      </w:r>
    </w:p>
    <w:p w14:paraId="5F0766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lang w:eastAsia="zh-CN"/>
        </w:rPr>
      </w:pPr>
    </w:p>
    <w:p w14:paraId="3B34F6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4"/>
          <w:szCs w:val="24"/>
          <w:u w:val="single"/>
          <w:lang w:val="en-US" w:eastAsia="zh-CN"/>
        </w:rPr>
      </w:pPr>
      <w:r>
        <w:rPr>
          <w:rFonts w:hint="eastAsia" w:ascii="仿宋" w:hAnsi="仿宋" w:eastAsia="仿宋" w:cs="仿宋"/>
          <w:sz w:val="32"/>
          <w:szCs w:val="32"/>
          <w:lang w:eastAsia="zh-CN"/>
        </w:rPr>
        <w:t>当事人</w:t>
      </w:r>
      <w:r>
        <w:rPr>
          <w:rFonts w:hint="eastAsia" w:ascii="仿宋" w:hAnsi="仿宋" w:eastAsia="仿宋" w:cs="仿宋"/>
          <w:sz w:val="24"/>
          <w:szCs w:val="24"/>
          <w:lang w:eastAsia="zh-CN"/>
        </w:rPr>
        <w:t>：</w:t>
      </w:r>
      <w:r>
        <w:rPr>
          <w:rFonts w:hint="eastAsia" w:ascii="仿宋" w:hAnsi="仿宋" w:eastAsia="仿宋" w:cs="仿宋"/>
          <w:sz w:val="32"/>
          <w:szCs w:val="32"/>
          <w:u w:val="none"/>
          <w:lang w:val="en-US" w:eastAsia="zh-CN"/>
        </w:rPr>
        <w:t>福建泰和医药有限公司</w:t>
      </w:r>
    </w:p>
    <w:p w14:paraId="09A334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主体资格证照名称：营业执照</w:t>
      </w:r>
    </w:p>
    <w:p w14:paraId="641F1A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统一社会信用代码：91350583694398278F</w:t>
      </w:r>
    </w:p>
    <w:p w14:paraId="640F7F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住所（住址）：福建省南安市霞美镇山美村（南安市霞美许哲辉服装加工厂第2幢第3层）</w:t>
      </w:r>
    </w:p>
    <w:p w14:paraId="10B186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仿宋" w:hAnsi="仿宋" w:eastAsia="仿宋" w:cs="仿宋"/>
          <w:sz w:val="32"/>
          <w:szCs w:val="32"/>
          <w:highlight w:val="none"/>
          <w:u w:val="single"/>
          <w:lang w:val="en-US" w:eastAsia="zh-CN"/>
        </w:rPr>
      </w:pPr>
      <w:r>
        <w:rPr>
          <w:rFonts w:hint="eastAsia" w:ascii="仿宋" w:hAnsi="仿宋" w:eastAsia="仿宋" w:cs="仿宋"/>
          <w:sz w:val="32"/>
          <w:szCs w:val="32"/>
          <w:u w:val="none"/>
          <w:lang w:val="en-US" w:eastAsia="zh-CN"/>
        </w:rPr>
        <w:t>法定代表人（负责人、经营者）：***</w:t>
      </w:r>
    </w:p>
    <w:p w14:paraId="7080FC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身份证号码：***</w:t>
      </w:r>
    </w:p>
    <w:p w14:paraId="21D4588E">
      <w:pPr>
        <w:keepNext w:val="0"/>
        <w:keepLines w:val="0"/>
        <w:pageBreakBefore w:val="0"/>
        <w:widowControl w:val="0"/>
        <w:kinsoku/>
        <w:wordWrap/>
        <w:overflowPunct/>
        <w:topLinePunct w:val="0"/>
        <w:autoSpaceDE/>
        <w:autoSpaceDN/>
        <w:bidi w:val="0"/>
        <w:adjustRightInd/>
        <w:snapToGrid/>
        <w:spacing w:after="0" w:afterLines="0" w:line="560" w:lineRule="exact"/>
        <w:ind w:right="0" w:rightChars="0" w:firstLine="662" w:firstLineChars="200"/>
        <w:textAlignment w:val="auto"/>
        <w:outlineLvl w:val="9"/>
        <w:rPr>
          <w:rFonts w:hint="eastAsia" w:ascii="黑体" w:hAnsi="黑体" w:eastAsia="黑体" w:cs="黑体"/>
          <w:color w:val="auto"/>
          <w:sz w:val="32"/>
          <w:szCs w:val="32"/>
          <w:u w:val="none" w:color="auto"/>
          <w:lang w:val="en-US" w:eastAsia="zh-CN"/>
        </w:rPr>
      </w:pPr>
    </w:p>
    <w:p w14:paraId="529E3D87">
      <w:pPr>
        <w:keepNext w:val="0"/>
        <w:keepLines w:val="0"/>
        <w:pageBreakBefore w:val="0"/>
        <w:widowControl w:val="0"/>
        <w:kinsoku/>
        <w:wordWrap/>
        <w:overflowPunct/>
        <w:topLinePunct w:val="0"/>
        <w:autoSpaceDE/>
        <w:autoSpaceDN/>
        <w:bidi w:val="0"/>
        <w:adjustRightInd/>
        <w:snapToGrid/>
        <w:spacing w:after="0" w:afterLines="0" w:line="560" w:lineRule="exact"/>
        <w:ind w:right="0" w:rightChars="0" w:firstLine="662" w:firstLineChars="200"/>
        <w:textAlignment w:val="auto"/>
        <w:outlineLvl w:val="9"/>
        <w:rPr>
          <w:rFonts w:hint="eastAsia" w:ascii="仿宋" w:hAnsi="仿宋" w:eastAsia="仿宋" w:cs="仿宋"/>
          <w:color w:val="231F20"/>
          <w:sz w:val="32"/>
          <w:szCs w:val="32"/>
          <w:u w:val="none" w:color="auto"/>
          <w:lang w:val="en-US" w:eastAsia="zh-CN"/>
        </w:rPr>
      </w:pPr>
      <w:r>
        <w:rPr>
          <w:rFonts w:hint="eastAsia" w:ascii="仿宋" w:hAnsi="仿宋" w:eastAsia="仿宋" w:cs="仿宋"/>
          <w:color w:val="auto"/>
          <w:sz w:val="32"/>
          <w:szCs w:val="32"/>
          <w:u w:val="none" w:color="auto"/>
          <w:lang w:val="en-US" w:eastAsia="zh-CN"/>
        </w:rPr>
        <w:t>在线索核查过程中，我办</w:t>
      </w:r>
      <w:r>
        <w:rPr>
          <w:rFonts w:hint="eastAsia" w:ascii="仿宋" w:hAnsi="仿宋" w:eastAsia="仿宋" w:cs="仿宋"/>
          <w:color w:val="000000"/>
          <w:sz w:val="32"/>
          <w:szCs w:val="32"/>
          <w:u w:val="none" w:color="auto"/>
          <w:lang w:val="en-US" w:eastAsia="zh-CN"/>
        </w:rPr>
        <w:t>发现当</w:t>
      </w:r>
      <w:r>
        <w:rPr>
          <w:rFonts w:hint="eastAsia" w:ascii="仿宋" w:hAnsi="仿宋" w:eastAsia="仿宋" w:cs="仿宋"/>
          <w:color w:val="auto"/>
          <w:sz w:val="32"/>
          <w:szCs w:val="32"/>
          <w:u w:val="none" w:color="auto"/>
          <w:lang w:val="en-US" w:eastAsia="zh-CN"/>
        </w:rPr>
        <w:t>事人涉嫌销售劣药炒荞麦。2025年11月26日，我办到当事人的经营地址和仓库地址进行现场核查</w:t>
      </w:r>
      <w:r>
        <w:rPr>
          <w:rFonts w:hint="eastAsia" w:ascii="仿宋" w:hAnsi="仿宋" w:eastAsia="仿宋" w:cs="仿宋"/>
          <w:color w:val="000000"/>
          <w:sz w:val="32"/>
          <w:szCs w:val="32"/>
          <w:u w:val="none" w:color="auto"/>
          <w:lang w:val="en-US" w:eastAsia="zh-CN"/>
        </w:rPr>
        <w:t>，当场提取了相关证据材料，现场未采取行政强制措施。</w:t>
      </w:r>
    </w:p>
    <w:p w14:paraId="67623E81">
      <w:pPr>
        <w:keepNext w:val="0"/>
        <w:keepLines w:val="0"/>
        <w:pageBreakBefore w:val="0"/>
        <w:widowControl w:val="0"/>
        <w:kinsoku/>
        <w:wordWrap/>
        <w:overflowPunct/>
        <w:topLinePunct w:val="0"/>
        <w:autoSpaceDE/>
        <w:autoSpaceDN/>
        <w:bidi w:val="0"/>
        <w:adjustRightInd/>
        <w:snapToGrid/>
        <w:spacing w:after="0" w:afterLines="0" w:line="560" w:lineRule="exact"/>
        <w:ind w:right="0" w:rightChars="0" w:firstLine="662" w:firstLineChars="200"/>
        <w:textAlignment w:val="auto"/>
        <w:outlineLvl w:val="9"/>
        <w:rPr>
          <w:rFonts w:hint="eastAsia" w:ascii="仿宋" w:hAnsi="仿宋" w:eastAsia="仿宋" w:cs="仿宋"/>
          <w:color w:val="231F20"/>
          <w:sz w:val="32"/>
          <w:szCs w:val="32"/>
          <w:u w:val="none" w:color="auto"/>
          <w:lang w:val="en-US" w:eastAsia="zh-CN"/>
        </w:rPr>
      </w:pPr>
      <w:r>
        <w:rPr>
          <w:rFonts w:hint="eastAsia" w:ascii="仿宋" w:hAnsi="仿宋" w:eastAsia="仿宋" w:cs="仿宋"/>
          <w:color w:val="231F20"/>
          <w:sz w:val="32"/>
          <w:szCs w:val="32"/>
          <w:u w:val="none" w:color="auto"/>
          <w:lang w:val="en-US" w:eastAsia="zh-CN"/>
        </w:rPr>
        <w:t>经初步核查，</w:t>
      </w:r>
      <w:r>
        <w:rPr>
          <w:rFonts w:hint="eastAsia" w:ascii="仿宋" w:hAnsi="仿宋" w:eastAsia="仿宋" w:cs="仿宋"/>
          <w:sz w:val="32"/>
          <w:szCs w:val="32"/>
          <w:u w:val="none" w:color="auto"/>
          <w:lang w:val="en-US" w:eastAsia="zh-CN"/>
        </w:rPr>
        <w:t>当事人</w:t>
      </w:r>
      <w:r>
        <w:rPr>
          <w:rFonts w:hint="eastAsia" w:ascii="仿宋" w:hAnsi="仿宋" w:eastAsia="仿宋" w:cs="仿宋"/>
          <w:color w:val="auto"/>
          <w:sz w:val="32"/>
          <w:szCs w:val="32"/>
          <w:u w:val="none" w:color="auto"/>
          <w:lang w:val="en-US" w:eastAsia="zh-CN"/>
        </w:rPr>
        <w:t>涉嫌销售劣药炒荞麦（批号：24040101）。我办于2025年12月9</w:t>
      </w:r>
      <w:r>
        <w:rPr>
          <w:rFonts w:hint="eastAsia" w:ascii="仿宋" w:hAnsi="仿宋" w:eastAsia="仿宋" w:cs="仿宋"/>
          <w:color w:val="231F20"/>
          <w:sz w:val="32"/>
          <w:szCs w:val="32"/>
          <w:u w:val="none" w:color="auto"/>
          <w:lang w:val="en-US" w:eastAsia="zh-CN"/>
        </w:rPr>
        <w:t>日</w:t>
      </w:r>
      <w:r>
        <w:rPr>
          <w:rFonts w:hint="eastAsia" w:ascii="仿宋" w:hAnsi="仿宋" w:eastAsia="仿宋" w:cs="仿宋"/>
          <w:sz w:val="32"/>
          <w:szCs w:val="32"/>
          <w:u w:val="none" w:color="auto"/>
          <w:lang w:val="en-US" w:eastAsia="zh-CN"/>
        </w:rPr>
        <w:t>对当事人涉嫌</w:t>
      </w:r>
      <w:r>
        <w:rPr>
          <w:rFonts w:hint="eastAsia" w:ascii="仿宋" w:hAnsi="仿宋" w:eastAsia="仿宋" w:cs="仿宋"/>
          <w:color w:val="auto"/>
          <w:sz w:val="32"/>
          <w:szCs w:val="32"/>
          <w:u w:val="none" w:color="auto"/>
          <w:lang w:val="en-US" w:eastAsia="zh-CN"/>
        </w:rPr>
        <w:t>违反《中华人民共和国药品管理法》第九十八条第一款规定的行为</w:t>
      </w:r>
      <w:r>
        <w:rPr>
          <w:rFonts w:hint="eastAsia" w:ascii="仿宋" w:hAnsi="仿宋" w:eastAsia="仿宋" w:cs="仿宋"/>
          <w:sz w:val="32"/>
          <w:szCs w:val="32"/>
          <w:u w:val="none" w:color="auto"/>
          <w:lang w:val="en-US" w:eastAsia="zh-CN"/>
        </w:rPr>
        <w:t>进行立案调</w:t>
      </w:r>
      <w:r>
        <w:rPr>
          <w:rFonts w:hint="eastAsia" w:ascii="仿宋" w:hAnsi="仿宋" w:eastAsia="仿宋" w:cs="仿宋"/>
          <w:color w:val="231F20"/>
          <w:sz w:val="32"/>
          <w:szCs w:val="32"/>
          <w:u w:val="none" w:color="auto"/>
          <w:lang w:val="en-US" w:eastAsia="zh-CN"/>
        </w:rPr>
        <w:t>查。2025年12月12日对当事人质管部经理进行询问调查。</w:t>
      </w:r>
    </w:p>
    <w:p w14:paraId="7F24765B">
      <w:pPr>
        <w:pStyle w:val="2"/>
        <w:keepNext w:val="0"/>
        <w:keepLines w:val="0"/>
        <w:pageBreakBefore w:val="0"/>
        <w:widowControl w:val="0"/>
        <w:numPr>
          <w:ilvl w:val="0"/>
          <w:numId w:val="0"/>
        </w:numPr>
        <w:tabs>
          <w:tab w:val="left" w:pos="8964"/>
        </w:tabs>
        <w:kinsoku/>
        <w:wordWrap/>
        <w:overflowPunct/>
        <w:topLinePunct w:val="0"/>
        <w:autoSpaceDE/>
        <w:autoSpaceDN/>
        <w:bidi w:val="0"/>
        <w:adjustRightInd/>
        <w:snapToGrid/>
        <w:spacing w:before="31" w:beforeLines="0" w:line="560" w:lineRule="exact"/>
        <w:ind w:firstLine="662" w:firstLineChars="200"/>
        <w:textAlignment w:val="auto"/>
        <w:rPr>
          <w:rFonts w:hint="eastAsia" w:ascii="仿宋" w:hAnsi="仿宋" w:eastAsia="仿宋" w:cs="仿宋"/>
          <w:color w:val="000000"/>
          <w:sz w:val="32"/>
          <w:szCs w:val="32"/>
          <w:u w:val="none" w:color="auto"/>
          <w:lang w:val="en-US" w:eastAsia="zh-CN"/>
        </w:rPr>
      </w:pPr>
      <w:bookmarkStart w:id="0" w:name="_Hlk18881741"/>
      <w:r>
        <w:rPr>
          <w:rFonts w:hint="eastAsia" w:ascii="仿宋" w:hAnsi="仿宋" w:eastAsia="仿宋" w:cs="仿宋"/>
          <w:color w:val="000000"/>
          <w:sz w:val="32"/>
          <w:szCs w:val="32"/>
          <w:u w:val="none" w:color="auto"/>
          <w:lang w:val="en-US" w:eastAsia="zh-CN"/>
        </w:rPr>
        <w:t>经查，当事人销售的炒荞麦（规格：0.5kg/袋，产地：山西陵川县，批号：24040101，生产日期：2024年4月12日，生产企业：福建铭远制药有限公司）经抽样检验，“性状”项目不符合规定。当事人实际销售该批次药品36.87kg，实际销售该批次药品差价179.63元。</w:t>
      </w:r>
    </w:p>
    <w:bookmarkEnd w:id="0"/>
    <w:p w14:paraId="27C602FF">
      <w:pPr>
        <w:pStyle w:val="2"/>
        <w:keepNext w:val="0"/>
        <w:keepLines w:val="0"/>
        <w:pageBreakBefore w:val="0"/>
        <w:widowControl w:val="0"/>
        <w:numPr>
          <w:ilvl w:val="0"/>
          <w:numId w:val="0"/>
        </w:numPr>
        <w:tabs>
          <w:tab w:val="left" w:pos="8964"/>
        </w:tabs>
        <w:kinsoku/>
        <w:wordWrap/>
        <w:overflowPunct/>
        <w:topLinePunct w:val="0"/>
        <w:autoSpaceDE/>
        <w:autoSpaceDN/>
        <w:bidi w:val="0"/>
        <w:adjustRightInd/>
        <w:snapToGrid/>
        <w:spacing w:before="31" w:beforeLines="0" w:line="560" w:lineRule="exact"/>
        <w:ind w:firstLine="662" w:firstLineChars="200"/>
        <w:textAlignment w:val="auto"/>
        <w:rPr>
          <w:rFonts w:hint="default" w:ascii="仿宋" w:hAnsi="仿宋" w:eastAsia="仿宋" w:cs="仿宋"/>
          <w:color w:val="000000"/>
          <w:sz w:val="32"/>
          <w:szCs w:val="32"/>
          <w:u w:val="none" w:color="auto"/>
          <w:lang w:val="en-US" w:eastAsia="zh-CN"/>
        </w:rPr>
      </w:pPr>
      <w:r>
        <w:rPr>
          <w:rFonts w:hint="eastAsia" w:ascii="仿宋" w:hAnsi="仿宋" w:eastAsia="仿宋" w:cs="仿宋"/>
          <w:color w:val="000000"/>
          <w:sz w:val="32"/>
          <w:szCs w:val="32"/>
          <w:u w:val="none" w:color="auto"/>
          <w:lang w:val="en-US" w:eastAsia="zh-CN"/>
        </w:rPr>
        <w:t>上述事实主要有</w:t>
      </w:r>
      <w:bookmarkStart w:id="1" w:name="_Hlk18879128"/>
      <w:r>
        <w:rPr>
          <w:rFonts w:hint="eastAsia" w:ascii="仿宋" w:hAnsi="仿宋" w:eastAsia="仿宋" w:cs="仿宋"/>
          <w:color w:val="000000"/>
          <w:sz w:val="32"/>
          <w:szCs w:val="32"/>
          <w:u w:val="none" w:color="auto"/>
          <w:lang w:val="en-US" w:eastAsia="zh-CN"/>
        </w:rPr>
        <w:t>现场检查笔录、询问调查笔录、当事人营业执照、药品经营许可证、药品质量保证协议书、随货同行单、采购发票、验收入库记录、销售退回记录、停售召回通知、销售退回入库记录、红字增值税专用发票、泉州市食品药品检验所药品检验报告、福建省食品药品质量检验研究院检验药品检验报告等证据材料予以证明，事实清楚，证据确凿。</w:t>
      </w:r>
      <w:bookmarkEnd w:id="1"/>
    </w:p>
    <w:p w14:paraId="2B4C71CD">
      <w:pPr>
        <w:pStyle w:val="2"/>
        <w:keepNext w:val="0"/>
        <w:keepLines w:val="0"/>
        <w:pageBreakBefore w:val="0"/>
        <w:widowControl w:val="0"/>
        <w:tabs>
          <w:tab w:val="left" w:pos="8920"/>
        </w:tabs>
        <w:kinsoku/>
        <w:wordWrap/>
        <w:overflowPunct/>
        <w:topLinePunct w:val="0"/>
        <w:autoSpaceDE/>
        <w:autoSpaceDN/>
        <w:bidi w:val="0"/>
        <w:adjustRightInd/>
        <w:snapToGrid/>
        <w:spacing w:line="560" w:lineRule="exact"/>
        <w:ind w:left="0" w:leftChars="0" w:right="0" w:rightChars="0" w:firstLine="618" w:firstLineChars="200"/>
        <w:jc w:val="left"/>
        <w:textAlignment w:val="auto"/>
        <w:outlineLvl w:val="9"/>
        <w:rPr>
          <w:rFonts w:hint="default" w:ascii="仿宋" w:hAnsi="仿宋" w:eastAsia="仿宋" w:cs="仿宋"/>
          <w:b w:val="0"/>
          <w:bCs w:val="0"/>
          <w:color w:val="231F20"/>
          <w:spacing w:val="-11"/>
          <w:u w:val="none" w:color="auto"/>
          <w:lang w:val="en-US" w:eastAsia="zh-CN"/>
        </w:rPr>
      </w:pPr>
      <w:r>
        <w:rPr>
          <w:rFonts w:hint="eastAsia" w:ascii="仿宋" w:hAnsi="仿宋" w:eastAsia="仿宋" w:cs="仿宋"/>
          <w:b w:val="0"/>
          <w:bCs w:val="0"/>
          <w:color w:val="231F20"/>
          <w:spacing w:val="-11"/>
          <w:u w:val="none" w:color="auto"/>
          <w:lang w:val="en-US" w:eastAsia="zh-CN"/>
        </w:rPr>
        <w:t>我办于2026年2月2日将行政处罚告知书直接送达当事人，并告知当事人具有陈述、申辩的权利。当事人在法定限期内未提出陈述、申辩。</w:t>
      </w:r>
    </w:p>
    <w:p w14:paraId="5380585F">
      <w:pPr>
        <w:pStyle w:val="2"/>
        <w:keepNext w:val="0"/>
        <w:keepLines w:val="0"/>
        <w:pageBreakBefore w:val="0"/>
        <w:widowControl w:val="0"/>
        <w:tabs>
          <w:tab w:val="left" w:pos="8920"/>
        </w:tabs>
        <w:kinsoku/>
        <w:wordWrap/>
        <w:overflowPunct/>
        <w:topLinePunct w:val="0"/>
        <w:autoSpaceDE/>
        <w:autoSpaceDN/>
        <w:bidi w:val="0"/>
        <w:adjustRightInd/>
        <w:snapToGrid/>
        <w:spacing w:line="560" w:lineRule="exact"/>
        <w:ind w:left="0" w:leftChars="0" w:right="0" w:rightChars="0" w:firstLine="662" w:firstLineChars="200"/>
        <w:jc w:val="left"/>
        <w:textAlignment w:val="auto"/>
        <w:outlineLvl w:val="9"/>
        <w:rPr>
          <w:rFonts w:hint="eastAsia" w:ascii="仿宋" w:hAnsi="仿宋" w:eastAsia="仿宋" w:cs="仿宋"/>
          <w:lang w:val="en-US" w:eastAsia="zh-CN"/>
        </w:rPr>
      </w:pPr>
      <w:r>
        <w:rPr>
          <w:rFonts w:hint="eastAsia" w:ascii="仿宋" w:hAnsi="仿宋" w:eastAsia="仿宋" w:cs="仿宋"/>
          <w:color w:val="231F20"/>
          <w:u w:val="none" w:color="auto"/>
          <w:lang w:val="en-US" w:eastAsia="zh-CN"/>
        </w:rPr>
        <w:t>经检验“性状”项目不符合规定的炒荞麦属于《中华人民共和国药品管理法》第九十八条第三款第七项规定的情形，为劣药。当事人销售劣药炒荞麦的行为，违反《中华人民共和国药品管理法》第九十八条第一款的规定</w:t>
      </w:r>
      <w:r>
        <w:rPr>
          <w:rFonts w:hint="eastAsia" w:ascii="仿宋" w:hAnsi="仿宋" w:eastAsia="仿宋" w:cs="仿宋"/>
          <w:color w:val="231F20"/>
          <w:sz w:val="32"/>
          <w:szCs w:val="32"/>
          <w:u w:val="none" w:color="auto"/>
          <w:lang w:val="en-US" w:eastAsia="zh-CN"/>
        </w:rPr>
        <w:t>。</w:t>
      </w:r>
    </w:p>
    <w:p w14:paraId="2ED7556F">
      <w:pPr>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62" w:firstLineChars="200"/>
        <w:textAlignment w:val="auto"/>
        <w:rPr>
          <w:rFonts w:hint="eastAsia" w:ascii="仿宋" w:hAnsi="仿宋" w:eastAsia="仿宋" w:cs="仿宋"/>
          <w:sz w:val="32"/>
          <w:szCs w:val="32"/>
          <w:u w:val="none" w:color="auto"/>
          <w:lang w:val="en-US" w:eastAsia="zh-CN"/>
        </w:rPr>
      </w:pPr>
      <w:bookmarkStart w:id="2" w:name="_Hlk18882991"/>
      <w:r>
        <w:rPr>
          <w:rFonts w:hint="eastAsia" w:ascii="仿宋" w:hAnsi="仿宋" w:eastAsia="仿宋" w:cs="仿宋"/>
          <w:sz w:val="32"/>
          <w:szCs w:val="32"/>
          <w:u w:val="none" w:color="auto"/>
          <w:lang w:val="en-US" w:eastAsia="zh-CN"/>
        </w:rPr>
        <w:t>当事人经营涉案批次药品期间，符合《中华人民共和国药品管理法实施条例》第七十五条的规定。</w:t>
      </w:r>
    </w:p>
    <w:bookmarkEnd w:id="2"/>
    <w:p w14:paraId="7F989A12">
      <w:pPr>
        <w:pStyle w:val="2"/>
        <w:keepNext w:val="0"/>
        <w:keepLines w:val="0"/>
        <w:pageBreakBefore w:val="0"/>
        <w:widowControl w:val="0"/>
        <w:tabs>
          <w:tab w:val="left" w:pos="8964"/>
        </w:tabs>
        <w:kinsoku/>
        <w:wordWrap/>
        <w:overflowPunct/>
        <w:topLinePunct w:val="0"/>
        <w:autoSpaceDE/>
        <w:autoSpaceDN/>
        <w:bidi w:val="0"/>
        <w:adjustRightInd/>
        <w:snapToGrid/>
        <w:spacing w:line="500" w:lineRule="exact"/>
        <w:ind w:left="0" w:firstLine="662" w:firstLineChars="200"/>
        <w:textAlignment w:val="auto"/>
        <w:rPr>
          <w:rFonts w:hint="eastAsia" w:ascii="仿宋" w:hAnsi="仿宋" w:eastAsia="仿宋" w:cs="仿宋"/>
          <w:kern w:val="2"/>
          <w:sz w:val="32"/>
          <w:szCs w:val="32"/>
          <w:u w:val="none" w:color="auto"/>
          <w:lang w:val="en-US" w:eastAsia="zh-CN" w:bidi="ar-SA"/>
        </w:rPr>
      </w:pPr>
      <w:r>
        <w:rPr>
          <w:rFonts w:hint="eastAsia" w:ascii="仿宋" w:hAnsi="仿宋" w:eastAsia="仿宋" w:cs="仿宋"/>
          <w:kern w:val="2"/>
          <w:sz w:val="32"/>
          <w:szCs w:val="32"/>
          <w:u w:val="none" w:color="auto"/>
          <w:lang w:val="en-US" w:eastAsia="zh-CN" w:bidi="ar-SA"/>
        </w:rPr>
        <w:t>依据《中华人民共和国行政处罚法》第二十八条第一款、《中华人民共和国药品管理法》第一百一十七条第一款、</w:t>
      </w:r>
      <w:bookmarkStart w:id="3" w:name="_Hlk20173014"/>
      <w:r>
        <w:rPr>
          <w:rFonts w:hint="eastAsia" w:ascii="仿宋" w:hAnsi="仿宋" w:eastAsia="仿宋" w:cs="仿宋"/>
          <w:kern w:val="2"/>
          <w:sz w:val="32"/>
          <w:szCs w:val="32"/>
          <w:u w:val="none" w:color="auto"/>
          <w:lang w:val="en-US" w:eastAsia="zh-CN" w:bidi="ar-SA"/>
        </w:rPr>
        <w:t>《中华人民共和国药品管理法实施条例》第七十五条</w:t>
      </w:r>
      <w:bookmarkEnd w:id="3"/>
      <w:r>
        <w:rPr>
          <w:rFonts w:hint="eastAsia" w:ascii="仿宋" w:hAnsi="仿宋" w:eastAsia="仿宋" w:cs="仿宋"/>
          <w:kern w:val="2"/>
          <w:sz w:val="32"/>
          <w:szCs w:val="32"/>
          <w:u w:val="none" w:color="auto"/>
          <w:lang w:val="en-US" w:eastAsia="zh-CN" w:bidi="ar-SA"/>
        </w:rPr>
        <w:t>的规定，决定对当事人处理如下：</w:t>
      </w:r>
    </w:p>
    <w:p w14:paraId="21CE50D4">
      <w:pPr>
        <w:pStyle w:val="2"/>
        <w:keepNext w:val="0"/>
        <w:keepLines w:val="0"/>
        <w:pageBreakBefore w:val="0"/>
        <w:widowControl w:val="0"/>
        <w:tabs>
          <w:tab w:val="left" w:pos="8964"/>
        </w:tabs>
        <w:kinsoku/>
        <w:wordWrap/>
        <w:overflowPunct/>
        <w:topLinePunct w:val="0"/>
        <w:autoSpaceDE/>
        <w:autoSpaceDN/>
        <w:bidi w:val="0"/>
        <w:adjustRightInd/>
        <w:snapToGrid/>
        <w:spacing w:line="560" w:lineRule="exact"/>
        <w:ind w:left="0" w:firstLine="662" w:firstLineChars="200"/>
        <w:textAlignment w:val="auto"/>
        <w:rPr>
          <w:rFonts w:hint="eastAsia" w:ascii="仿宋" w:hAnsi="仿宋" w:eastAsia="仿宋" w:cs="仿宋"/>
          <w:kern w:val="2"/>
          <w:sz w:val="32"/>
          <w:szCs w:val="32"/>
          <w:u w:val="none" w:color="auto"/>
          <w:lang w:val="en-US" w:eastAsia="zh-CN" w:bidi="ar-SA"/>
        </w:rPr>
      </w:pPr>
      <w:r>
        <w:rPr>
          <w:rFonts w:hint="eastAsia" w:ascii="仿宋" w:hAnsi="仿宋" w:eastAsia="仿宋" w:cs="仿宋"/>
          <w:kern w:val="2"/>
          <w:sz w:val="32"/>
          <w:szCs w:val="32"/>
          <w:u w:val="none" w:color="auto"/>
          <w:lang w:val="en-US" w:eastAsia="zh-CN" w:bidi="ar-SA"/>
        </w:rPr>
        <w:t>1.责令当事人改正违法行为；</w:t>
      </w:r>
    </w:p>
    <w:p w14:paraId="0E43CA80">
      <w:pPr>
        <w:pStyle w:val="2"/>
        <w:keepNext w:val="0"/>
        <w:keepLines w:val="0"/>
        <w:pageBreakBefore w:val="0"/>
        <w:widowControl w:val="0"/>
        <w:tabs>
          <w:tab w:val="left" w:pos="8964"/>
        </w:tabs>
        <w:kinsoku/>
        <w:wordWrap/>
        <w:overflowPunct/>
        <w:topLinePunct w:val="0"/>
        <w:autoSpaceDE/>
        <w:autoSpaceDN/>
        <w:bidi w:val="0"/>
        <w:adjustRightInd/>
        <w:snapToGrid/>
        <w:spacing w:line="560" w:lineRule="exact"/>
        <w:ind w:left="0" w:firstLine="662" w:firstLineChars="200"/>
        <w:textAlignment w:val="auto"/>
        <w:rPr>
          <w:rFonts w:hint="eastAsia" w:ascii="仿宋" w:hAnsi="仿宋" w:eastAsia="仿宋" w:cs="仿宋"/>
          <w:kern w:val="2"/>
          <w:sz w:val="32"/>
          <w:szCs w:val="32"/>
          <w:u w:val="none" w:color="auto"/>
          <w:lang w:val="en-US" w:eastAsia="zh-CN" w:bidi="ar-SA"/>
        </w:rPr>
      </w:pPr>
      <w:r>
        <w:rPr>
          <w:rFonts w:hint="eastAsia" w:ascii="仿宋" w:hAnsi="仿宋" w:eastAsia="仿宋" w:cs="仿宋"/>
          <w:kern w:val="2"/>
          <w:sz w:val="32"/>
          <w:szCs w:val="32"/>
          <w:u w:val="none" w:color="auto"/>
          <w:lang w:val="en-US" w:eastAsia="zh-CN" w:bidi="ar-SA"/>
        </w:rPr>
        <w:t>2.没收涉案批次药品违法所得179.63元（人民币壹佰柒拾玖元陆角叁分）。</w:t>
      </w:r>
    </w:p>
    <w:p w14:paraId="1898FB0C">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60" w:lineRule="exact"/>
        <w:ind w:firstLine="662" w:firstLineChars="200"/>
        <w:jc w:val="left"/>
        <w:textAlignment w:val="auto"/>
        <w:rPr>
          <w:rFonts w:hint="default" w:ascii="仿宋" w:hAnsi="仿宋" w:eastAsia="仿宋" w:cs="仿宋"/>
          <w:color w:val="231F20"/>
          <w:sz w:val="32"/>
          <w:szCs w:val="32"/>
          <w:u w:val="none" w:color="auto"/>
          <w:lang w:val="en-US" w:eastAsia="zh-CN"/>
        </w:rPr>
      </w:pPr>
      <w:r>
        <w:rPr>
          <w:rFonts w:hint="eastAsia" w:ascii="仿宋" w:hAnsi="仿宋" w:eastAsia="仿宋" w:cs="仿宋"/>
          <w:color w:val="231F20"/>
          <w:sz w:val="32"/>
          <w:szCs w:val="32"/>
          <w:u w:val="none" w:color="auto"/>
          <w:lang w:val="en-US" w:eastAsia="zh-CN"/>
        </w:rPr>
        <w:t>当事人应自接到本行政处罚决定之日起15日内缴纳上述罚没款。当事人根据我办开具的行政处罚缴款通知书，自行选择缴款方式。逾期不缴纳</w:t>
      </w:r>
      <w:r>
        <w:rPr>
          <w:rFonts w:hint="default" w:ascii="仿宋" w:hAnsi="仿宋" w:eastAsia="仿宋" w:cs="仿宋"/>
          <w:color w:val="231F20"/>
          <w:sz w:val="32"/>
          <w:szCs w:val="32"/>
          <w:u w:val="none" w:color="auto"/>
          <w:lang w:val="en-US" w:eastAsia="zh-CN"/>
        </w:rPr>
        <w:t xml:space="preserve">罚款的，依据《中华人民共和国行政处罚法》第七十二条第一款的规定，我办将每日按罚款数额的百分之三加处罚款，并依法申请人民法院强制执行。 </w:t>
      </w:r>
    </w:p>
    <w:p w14:paraId="004DE497">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60" w:lineRule="exact"/>
        <w:ind w:firstLine="662" w:firstLineChars="200"/>
        <w:jc w:val="left"/>
        <w:textAlignment w:val="auto"/>
        <w:rPr>
          <w:rFonts w:hint="default" w:ascii="仿宋" w:hAnsi="仿宋" w:eastAsia="仿宋" w:cs="仿宋"/>
          <w:color w:val="231F20"/>
          <w:sz w:val="32"/>
          <w:szCs w:val="32"/>
          <w:u w:val="none" w:color="auto"/>
          <w:lang w:val="en-US" w:eastAsia="zh-CN"/>
        </w:rPr>
      </w:pPr>
      <w:r>
        <w:rPr>
          <w:rFonts w:hint="default" w:ascii="仿宋" w:hAnsi="仿宋" w:eastAsia="仿宋" w:cs="仿宋"/>
          <w:color w:val="231F20"/>
          <w:sz w:val="32"/>
          <w:szCs w:val="32"/>
          <w:u w:val="none" w:color="auto"/>
          <w:lang w:val="en-US" w:eastAsia="zh-CN"/>
        </w:rPr>
        <w:t>当事人如不服本行政处罚决定，可以在收到本行政处罚决定书之日起六十日内福建省人民政府申请行政复议；也可以在六个月内依法向厦门市思明区人民法院提起行政诉讼。申请行政复议或者提起行政诉讼期间，行政处罚不停止执行。</w:t>
      </w:r>
      <w:bookmarkStart w:id="4" w:name="_GoBack"/>
      <w:bookmarkEnd w:id="4"/>
    </w:p>
    <w:p w14:paraId="79A41D08">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231F20"/>
          <w:sz w:val="32"/>
          <w:szCs w:val="32"/>
          <w:u w:val="none" w:color="auto"/>
          <w:lang w:val="en-US" w:eastAsia="zh-CN"/>
        </w:rPr>
      </w:pPr>
    </w:p>
    <w:p w14:paraId="4F0AB033">
      <w:pPr>
        <w:pStyle w:val="2"/>
        <w:keepNext w:val="0"/>
        <w:keepLines w:val="0"/>
        <w:pageBreakBefore w:val="0"/>
        <w:widowControl w:val="0"/>
        <w:tabs>
          <w:tab w:val="left" w:pos="6724"/>
          <w:tab w:val="left" w:pos="7684"/>
          <w:tab w:val="left" w:pos="8644"/>
        </w:tabs>
        <w:kinsoku/>
        <w:wordWrap/>
        <w:overflowPunct/>
        <w:topLinePunct w:val="0"/>
        <w:autoSpaceDE/>
        <w:autoSpaceDN/>
        <w:bidi w:val="0"/>
        <w:adjustRightInd/>
        <w:snapToGrid/>
        <w:spacing w:line="560" w:lineRule="exact"/>
        <w:ind w:left="0" w:leftChars="0" w:firstLine="0" w:firstLineChars="0"/>
        <w:jc w:val="right"/>
        <w:textAlignment w:val="auto"/>
        <w:rPr>
          <w:rFonts w:hint="default" w:ascii="仿宋" w:hAnsi="仿宋" w:eastAsia="仿宋" w:cs="仿宋"/>
          <w:color w:val="231F20"/>
          <w:sz w:val="32"/>
          <w:szCs w:val="32"/>
          <w:u w:val="none" w:color="auto"/>
          <w:lang w:val="en-US" w:eastAsia="zh-CN"/>
        </w:rPr>
      </w:pPr>
      <w:r>
        <w:rPr>
          <w:rFonts w:hint="eastAsia" w:ascii="仿宋" w:hAnsi="仿宋" w:eastAsia="仿宋" w:cs="仿宋"/>
          <w:color w:val="231F20"/>
          <w:sz w:val="32"/>
          <w:szCs w:val="32"/>
          <w:u w:val="none" w:color="auto"/>
          <w:lang w:val="en-US" w:eastAsia="zh-CN"/>
        </w:rPr>
        <w:t xml:space="preserve">福建省药品监督管理局厦门药品稽查办公室   </w:t>
      </w:r>
    </w:p>
    <w:p w14:paraId="6E04387F">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60" w:lineRule="exact"/>
        <w:ind w:left="0" w:leftChars="0" w:firstLine="0" w:firstLineChars="0"/>
        <w:jc w:val="right"/>
        <w:textAlignment w:val="auto"/>
        <w:rPr>
          <w:rFonts w:hint="default" w:ascii="仿宋" w:hAnsi="仿宋" w:eastAsia="仿宋" w:cs="仿宋"/>
          <w:color w:val="231F20"/>
          <w:sz w:val="32"/>
          <w:szCs w:val="32"/>
          <w:u w:val="none" w:color="auto"/>
          <w:lang w:val="en-US" w:eastAsia="zh-CN"/>
        </w:rPr>
      </w:pPr>
      <w:r>
        <w:rPr>
          <w:rFonts w:hint="eastAsia" w:ascii="仿宋" w:hAnsi="仿宋" w:eastAsia="仿宋" w:cs="仿宋"/>
          <w:color w:val="231F20"/>
          <w:sz w:val="32"/>
          <w:szCs w:val="32"/>
          <w:u w:val="none" w:color="auto"/>
          <w:lang w:val="en-US" w:eastAsia="zh-CN"/>
        </w:rPr>
        <w:t xml:space="preserve">2026年2月9日    </w:t>
      </w:r>
    </w:p>
    <w:p w14:paraId="54BD4405">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仿宋" w:hAnsi="仿宋" w:eastAsia="仿宋" w:cs="仿宋"/>
          <w:color w:val="231F20"/>
          <w:sz w:val="32"/>
          <w:szCs w:val="32"/>
          <w:u w:val="none" w:color="auto"/>
          <w:lang w:val="en-US" w:eastAsia="zh-CN"/>
        </w:rPr>
      </w:pPr>
    </w:p>
    <w:p w14:paraId="37B80A11">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仿宋" w:hAnsi="仿宋" w:eastAsia="仿宋" w:cs="仿宋"/>
          <w:color w:val="231F20"/>
          <w:sz w:val="32"/>
          <w:szCs w:val="32"/>
          <w:u w:val="none" w:color="auto"/>
          <w:lang w:val="en-US" w:eastAsia="zh-CN"/>
        </w:rPr>
      </w:pPr>
    </w:p>
    <w:p w14:paraId="00FB2D8B">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仿宋" w:hAnsi="仿宋" w:eastAsia="仿宋" w:cs="仿宋"/>
          <w:color w:val="231F20"/>
          <w:sz w:val="32"/>
          <w:szCs w:val="32"/>
          <w:u w:val="none" w:color="auto"/>
          <w:lang w:val="en-US" w:eastAsia="zh-CN"/>
        </w:rPr>
      </w:pPr>
    </w:p>
    <w:p w14:paraId="3FFC54E9">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仿宋" w:hAnsi="仿宋" w:eastAsia="仿宋" w:cs="仿宋"/>
          <w:color w:val="231F20"/>
          <w:sz w:val="32"/>
          <w:szCs w:val="32"/>
          <w:u w:val="none" w:color="auto"/>
          <w:lang w:val="en-US" w:eastAsia="zh-CN"/>
        </w:rPr>
      </w:pPr>
    </w:p>
    <w:p w14:paraId="6969AA59">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仿宋" w:hAnsi="仿宋" w:eastAsia="仿宋" w:cs="仿宋"/>
          <w:color w:val="231F20"/>
          <w:sz w:val="32"/>
          <w:szCs w:val="32"/>
          <w:u w:val="none" w:color="auto"/>
          <w:lang w:val="en-US" w:eastAsia="zh-CN"/>
        </w:rPr>
      </w:pPr>
    </w:p>
    <w:p w14:paraId="798AE6F5">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仿宋" w:hAnsi="仿宋" w:eastAsia="仿宋" w:cs="仿宋"/>
          <w:color w:val="231F20"/>
          <w:sz w:val="32"/>
          <w:szCs w:val="32"/>
          <w:u w:val="none" w:color="auto"/>
          <w:lang w:val="en-US" w:eastAsia="zh-CN"/>
        </w:rPr>
      </w:pPr>
    </w:p>
    <w:p w14:paraId="4EB1D48A">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仿宋" w:hAnsi="仿宋" w:eastAsia="仿宋" w:cs="仿宋"/>
          <w:color w:val="231F20"/>
          <w:sz w:val="32"/>
          <w:szCs w:val="32"/>
          <w:u w:val="none" w:color="auto"/>
          <w:lang w:val="en-US" w:eastAsia="zh-CN"/>
        </w:rPr>
      </w:pPr>
    </w:p>
    <w:p w14:paraId="1B2AAD93">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仿宋" w:hAnsi="仿宋" w:eastAsia="仿宋" w:cs="仿宋"/>
          <w:color w:val="231F20"/>
          <w:sz w:val="32"/>
          <w:szCs w:val="32"/>
          <w:u w:val="none" w:color="auto"/>
          <w:lang w:val="en-US" w:eastAsia="zh-CN"/>
        </w:rPr>
      </w:pPr>
      <w:r>
        <w:rPr>
          <w:rFonts w:hint="eastAsia" w:ascii="仿宋" w:hAnsi="仿宋" w:eastAsia="仿宋" w:cs="仿宋"/>
          <w:color w:val="231F20"/>
          <w:sz w:val="32"/>
          <w:szCs w:val="32"/>
          <w:u w:val="none" w:color="auto"/>
          <w:lang w:val="en-US" w:eastAsia="zh-CN"/>
        </w:rPr>
        <w:t xml:space="preserve">  </w:t>
      </w:r>
    </w:p>
    <w:p w14:paraId="0FC37332">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（市场监督管理部门将依法向社会公开行政处罚决定信息）</w:t>
      </w:r>
    </w:p>
    <w:p w14:paraId="265DDA47">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val="0"/>
          <w:bCs w:val="0"/>
          <w:sz w:val="24"/>
          <w:szCs w:val="24"/>
          <w:u w:val="none"/>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29210</wp:posOffset>
                </wp:positionV>
                <wp:extent cx="5681345" cy="8890"/>
                <wp:effectExtent l="0" t="0" r="0" b="0"/>
                <wp:wrapNone/>
                <wp:docPr id="1" name="直接连接符 1"/>
                <wp:cNvGraphicFramePr/>
                <a:graphic xmlns:a="http://schemas.openxmlformats.org/drawingml/2006/main">
                  <a:graphicData uri="http://schemas.microsoft.com/office/word/2010/wordprocessingShape">
                    <wps:wsp>
                      <wps:cNvCnPr/>
                      <wps:spPr>
                        <a:xfrm flipV="1">
                          <a:off x="1097280" y="7673340"/>
                          <a:ext cx="5681345" cy="88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5pt;margin-top:2.3pt;height:0.7pt;width:447.35pt;z-index:251660288;mso-width-relative:page;mso-height-relative:page;" filled="f" stroked="t" coordsize="21600,21600" o:gfxdata="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11OG1QAAAAYBAAAPAAAAAAAAAAEAIAAAACIAAABkcnMvZG93bnJldi54bWxQ&#10;SwECFAAUAAAACACHTuJAl9BRzPoBAADLAwAADgAAAAAAAAABACAAAAAkAQAAZHJzL2Uyb0RvYy54&#10;bWxQSwUGAAAAAAYABgBZAQAAkAUAAAAA&#10;">
                <v:fill on="f" focussize="0,0"/>
                <v:stroke weight="1.5pt" color="#000000 [3213]" miterlimit="8" joinstyle="miter"/>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Mgh1g7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none"/>
          <w:lang w:eastAsia="zh-CN"/>
        </w:rPr>
        <w:t>三</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份送达，一份归档，</w:t>
      </w:r>
      <w:r>
        <w:rPr>
          <w:rFonts w:hint="eastAsia" w:ascii="Times New Roman" w:hAnsi="Times New Roman" w:eastAsia="仿宋_GB2312" w:cs="仿宋"/>
          <w:color w:val="000000"/>
          <w:sz w:val="32"/>
          <w:szCs w:val="32"/>
          <w:u w:val="none"/>
          <w:lang w:eastAsia="zh-CN"/>
        </w:rPr>
        <w:t>一份</w:t>
      </w:r>
      <w:r>
        <w:rPr>
          <w:rFonts w:hint="eastAsia" w:ascii="Times New Roman" w:hAnsi="Times New Roman" w:eastAsia="仿宋_GB2312" w:cs="仿宋"/>
          <w:color w:val="000000"/>
          <w:sz w:val="32"/>
          <w:szCs w:val="32"/>
          <w:u w:val="none"/>
          <w:lang w:val="en-US" w:eastAsia="zh-CN"/>
        </w:rPr>
        <w:t>办案机构留存</w:t>
      </w:r>
      <w:r>
        <w:rPr>
          <w:rFonts w:hint="eastAsia" w:ascii="Times New Roman" w:hAnsi="Times New Roman" w:eastAsia="仿宋_GB2312" w:cs="仿宋"/>
          <w:color w:val="000000"/>
          <w:sz w:val="32"/>
          <w:szCs w:val="32"/>
        </w:rPr>
        <w:t>。</w:t>
      </w:r>
    </w:p>
    <w:sectPr>
      <w:footerReference r:id="rId3" w:type="default"/>
      <w:pgSz w:w="11906" w:h="16838"/>
      <w:pgMar w:top="2098" w:right="1474" w:bottom="1134" w:left="1587" w:header="851" w:footer="992" w:gutter="0"/>
      <w:pgNumType w:fmt="decimal"/>
      <w:cols w:space="0" w:num="1"/>
      <w:rtlGutter w:val="0"/>
      <w:docGrid w:type="linesAndChars" w:linePitch="289"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248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FA0B2">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5FA0B2">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11"/>
  <w:drawingGridVerticalSpacing w:val="14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MjY4MDM3YTQ3NzZkYTAxNTc1ZDU4MTU5YTM5MmUifQ=="/>
  </w:docVars>
  <w:rsids>
    <w:rsidRoot w:val="2EE02BD7"/>
    <w:rsid w:val="00FC2A8F"/>
    <w:rsid w:val="01283A8A"/>
    <w:rsid w:val="02060518"/>
    <w:rsid w:val="02AE7880"/>
    <w:rsid w:val="036E6380"/>
    <w:rsid w:val="03846CF5"/>
    <w:rsid w:val="05B604B2"/>
    <w:rsid w:val="05EA4720"/>
    <w:rsid w:val="06861136"/>
    <w:rsid w:val="074C6CE7"/>
    <w:rsid w:val="0A03729A"/>
    <w:rsid w:val="0C8F30EF"/>
    <w:rsid w:val="0CC7487E"/>
    <w:rsid w:val="0D071397"/>
    <w:rsid w:val="11990339"/>
    <w:rsid w:val="122C2C51"/>
    <w:rsid w:val="153A2B84"/>
    <w:rsid w:val="15D11A48"/>
    <w:rsid w:val="16280ADA"/>
    <w:rsid w:val="17790F19"/>
    <w:rsid w:val="18050520"/>
    <w:rsid w:val="1A614BFE"/>
    <w:rsid w:val="1B622626"/>
    <w:rsid w:val="1B9D1EB9"/>
    <w:rsid w:val="1C7756CA"/>
    <w:rsid w:val="1CBF0E0C"/>
    <w:rsid w:val="1D312A67"/>
    <w:rsid w:val="1DE14389"/>
    <w:rsid w:val="1ECD193E"/>
    <w:rsid w:val="1ED95962"/>
    <w:rsid w:val="1F8C0992"/>
    <w:rsid w:val="22025331"/>
    <w:rsid w:val="230F2E3F"/>
    <w:rsid w:val="23B11F26"/>
    <w:rsid w:val="24567FA5"/>
    <w:rsid w:val="249C731A"/>
    <w:rsid w:val="25C25ABF"/>
    <w:rsid w:val="274F51B1"/>
    <w:rsid w:val="2814305F"/>
    <w:rsid w:val="29F800DF"/>
    <w:rsid w:val="2A0B329F"/>
    <w:rsid w:val="2A847115"/>
    <w:rsid w:val="2B302B92"/>
    <w:rsid w:val="2BBA451A"/>
    <w:rsid w:val="2BCA1BD8"/>
    <w:rsid w:val="2C367F81"/>
    <w:rsid w:val="2D7752BA"/>
    <w:rsid w:val="2E2B11AE"/>
    <w:rsid w:val="2EE02BD7"/>
    <w:rsid w:val="33F71939"/>
    <w:rsid w:val="34067F37"/>
    <w:rsid w:val="3610509D"/>
    <w:rsid w:val="373F0FF4"/>
    <w:rsid w:val="3A956312"/>
    <w:rsid w:val="3DD12613"/>
    <w:rsid w:val="41991957"/>
    <w:rsid w:val="42C72F56"/>
    <w:rsid w:val="44171C9F"/>
    <w:rsid w:val="455E75D7"/>
    <w:rsid w:val="45BB43FC"/>
    <w:rsid w:val="48141BD5"/>
    <w:rsid w:val="496356E9"/>
    <w:rsid w:val="4BFE3402"/>
    <w:rsid w:val="4CA17D49"/>
    <w:rsid w:val="4CDF4ADC"/>
    <w:rsid w:val="4CEC65ED"/>
    <w:rsid w:val="50165435"/>
    <w:rsid w:val="50CF1E00"/>
    <w:rsid w:val="51CE096B"/>
    <w:rsid w:val="53A07F19"/>
    <w:rsid w:val="53B45D3D"/>
    <w:rsid w:val="53F339B6"/>
    <w:rsid w:val="56E144E8"/>
    <w:rsid w:val="57B224AA"/>
    <w:rsid w:val="5ABB5486"/>
    <w:rsid w:val="5ADA6F82"/>
    <w:rsid w:val="5BE046AA"/>
    <w:rsid w:val="5EAC5739"/>
    <w:rsid w:val="5F26651E"/>
    <w:rsid w:val="5F6403FB"/>
    <w:rsid w:val="5FEE528B"/>
    <w:rsid w:val="60615478"/>
    <w:rsid w:val="6197338C"/>
    <w:rsid w:val="635C1BED"/>
    <w:rsid w:val="63620474"/>
    <w:rsid w:val="63F418CB"/>
    <w:rsid w:val="641401EF"/>
    <w:rsid w:val="67147E51"/>
    <w:rsid w:val="69083A1A"/>
    <w:rsid w:val="6A5205CC"/>
    <w:rsid w:val="6B5C4B98"/>
    <w:rsid w:val="6B5D2C91"/>
    <w:rsid w:val="6D56105E"/>
    <w:rsid w:val="6E094B0F"/>
    <w:rsid w:val="706E396F"/>
    <w:rsid w:val="71436EF7"/>
    <w:rsid w:val="72C84B16"/>
    <w:rsid w:val="732314F2"/>
    <w:rsid w:val="736E1BF5"/>
    <w:rsid w:val="741E2630"/>
    <w:rsid w:val="74813D6C"/>
    <w:rsid w:val="77F47AA4"/>
    <w:rsid w:val="79095479"/>
    <w:rsid w:val="7C04329A"/>
    <w:rsid w:val="7C0947B1"/>
    <w:rsid w:val="7C245047"/>
    <w:rsid w:val="7C3976A4"/>
    <w:rsid w:val="7D1568ED"/>
    <w:rsid w:val="7D6701E6"/>
    <w:rsid w:val="7D9B1FC1"/>
    <w:rsid w:val="7FBE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link w:val="7"/>
    <w:qFormat/>
    <w:uiPriority w:val="0"/>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正文文本 字符"/>
    <w:link w:val="2"/>
    <w:qFormat/>
    <w:uiPriority w:val="0"/>
    <w:rPr>
      <w:rFonts w:ascii="宋体" w:hAnsi="宋体" w:eastAsia="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1338</Words>
  <Characters>1439</Characters>
  <Lines>0</Lines>
  <Paragraphs>0</Paragraphs>
  <TotalTime>0</TotalTime>
  <ScaleCrop>false</ScaleCrop>
  <LinksUpToDate>false</LinksUpToDate>
  <CharactersWithSpaces>1449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2019-09-24T00:56:00Z</dcterms:created>
  <dc:creator>林振顺</dc:creator>
  <cp:lastModifiedBy>轻舟，Qing zou</cp:lastModifiedBy>
  <cp:lastPrinted>2026-02-06T03:47:13Z</cp:lastPrinted>
  <dcterms:modified xsi:type="dcterms:W3CDTF">2026-02-06T03:52:58Z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B0120EF8A01B46BE9805C5D23863B6BD_13</vt:lpwstr>
  </property>
  <property fmtid="{D5CDD505-2E9C-101B-9397-08002B2CF9AE}" pid="4" name="KSOTemplateDocerSaveRecord">
    <vt:lpwstr>eyJoZGlkIjoiZmFlMjJkZmQ0ZjgwY2Q0MGRjZTU2MzBmYzEyMGZiZmUiLCJ1c2VySWQiOiI0MzUzOTQ3MDYifQ==</vt:lpwstr>
  </property>
</Properties>
</file>