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Cs/>
          <w:color w:val="auto"/>
          <w:sz w:val="44"/>
          <w:szCs w:val="44"/>
          <w:highlight w:val="none"/>
          <w:lang w:eastAsia="zh-CN"/>
        </w:rPr>
        <w:t>福建省药品</w:t>
      </w:r>
      <w:r>
        <w:rPr>
          <w:rFonts w:hint="default" w:ascii="Times New Roman" w:hAnsi="Times New Roman" w:eastAsia="方正小标宋简体" w:cs="Times New Roman"/>
          <w:bCs/>
          <w:color w:val="auto"/>
          <w:sz w:val="44"/>
          <w:szCs w:val="44"/>
          <w:highlight w:val="none"/>
        </w:rPr>
        <w:t>监督管理局</w:t>
      </w: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行政处罚决定书</w:t>
      </w: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闽药监厦稽办处罚〔202</w:t>
      </w:r>
      <w:r>
        <w:rPr>
          <w:rFonts w:hint="eastAsia" w:ascii="Times New Roman" w:hAnsi="Times New Roman"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004</w:t>
      </w:r>
      <w:r>
        <w:rPr>
          <w:rFonts w:hint="default" w:ascii="Times New Roman" w:hAnsi="Times New Roman" w:eastAsia="仿宋_GB2312" w:cs="Times New Roman"/>
          <w:b w:val="0"/>
          <w:bCs w:val="0"/>
          <w:color w:val="auto"/>
          <w:sz w:val="32"/>
          <w:szCs w:val="32"/>
          <w:highlight w:val="none"/>
          <w:u w:val="none"/>
          <w:lang w:val="en-US" w:eastAsia="zh-CN"/>
        </w:rPr>
        <w:t>号</w:t>
      </w: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当事人：</w:t>
      </w:r>
      <w:r>
        <w:rPr>
          <w:rFonts w:hint="default" w:ascii="Times New Roman" w:hAnsi="Times New Roman" w:eastAsia="仿宋_GB2312" w:cs="Times New Roman"/>
          <w:color w:val="auto"/>
          <w:sz w:val="32"/>
          <w:szCs w:val="32"/>
          <w:highlight w:val="none"/>
          <w:u w:val="none" w:color="auto"/>
          <w:shd w:val="clear" w:color="auto" w:fill="auto"/>
          <w:lang w:val="en-US" w:eastAsia="zh-CN"/>
        </w:rPr>
        <w:t>福建昇达医药有限公司</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u w:val="none" w:color="auto"/>
          <w:shd w:val="clear" w:color="auto" w:fill="auto"/>
          <w:lang w:val="en-US" w:eastAsia="zh-CN"/>
        </w:rPr>
        <w:t>以下简称“福建昇达”</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主体资格证照名称：营业执照</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统一社会信用代码：</w:t>
      </w:r>
      <w:r>
        <w:rPr>
          <w:rFonts w:hint="default" w:ascii="Times New Roman" w:hAnsi="Times New Roman" w:eastAsia="仿宋_GB2312" w:cs="Times New Roman"/>
          <w:color w:val="auto"/>
          <w:sz w:val="32"/>
          <w:szCs w:val="32"/>
          <w:highlight w:val="none"/>
          <w:u w:val="none" w:color="auto"/>
          <w:shd w:val="clear" w:color="auto" w:fill="auto"/>
          <w:lang w:val="en-US" w:eastAsia="zh-CN"/>
        </w:rPr>
        <w:t>91350600689360363E</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u w:val="none"/>
          <w:lang w:val="en-US" w:eastAsia="zh-CN" w:bidi="ar-SA"/>
        </w:rPr>
        <w:t>住所：</w:t>
      </w:r>
      <w:r>
        <w:rPr>
          <w:rFonts w:hint="default" w:ascii="Times New Roman" w:hAnsi="Times New Roman" w:eastAsia="仿宋_GB2312" w:cs="Times New Roman"/>
          <w:color w:val="auto"/>
          <w:sz w:val="32"/>
          <w:szCs w:val="32"/>
          <w:highlight w:val="none"/>
          <w:u w:val="none" w:color="auto"/>
          <w:shd w:val="clear" w:color="auto" w:fill="auto"/>
          <w:lang w:val="en-US" w:eastAsia="zh-CN"/>
        </w:rPr>
        <w:t>福建省漳州市龙海区榜山镇上苑村官州302号第2层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法定代表人：</w:t>
      </w:r>
      <w:r>
        <w:rPr>
          <w:rFonts w:hint="default" w:ascii="Times New Roman" w:hAnsi="Times New Roman" w:eastAsia="仿宋_GB2312" w:cs="Times New Roman"/>
          <w:color w:val="auto"/>
          <w:sz w:val="32"/>
          <w:szCs w:val="32"/>
          <w:highlight w:val="none"/>
          <w:u w:val="none" w:color="auto"/>
          <w:shd w:val="clear" w:color="auto" w:fill="auto"/>
          <w:lang w:val="en-US" w:eastAsia="zh-CN"/>
        </w:rPr>
        <w:t>许</w:t>
      </w:r>
      <w:r>
        <w:rPr>
          <w:rFonts w:hint="eastAsia" w:ascii="Times New Roman" w:hAnsi="Times New Roman" w:eastAsia="仿宋_GB2312" w:cs="Times New Roman"/>
          <w:color w:val="auto"/>
          <w:sz w:val="32"/>
          <w:szCs w:val="32"/>
          <w:highlight w:val="none"/>
          <w:u w:val="none" w:color="auto"/>
          <w:shd w:val="clear" w:color="auto" w:fill="auto"/>
          <w:lang w:val="en-US" w:eastAsia="zh-CN"/>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勇</w:t>
      </w:r>
    </w:p>
    <w:p>
      <w:pPr>
        <w:pStyle w:val="5"/>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p>
    <w:p>
      <w:pPr>
        <w:pStyle w:val="5"/>
        <w:keepNext w:val="0"/>
        <w:keepLines w:val="0"/>
        <w:pageBreakBefore w:val="0"/>
        <w:tabs>
          <w:tab w:val="left" w:pos="8964"/>
        </w:tabs>
        <w:kinsoku/>
        <w:wordWrap/>
        <w:overflowPunct/>
        <w:topLinePunct w:val="0"/>
        <w:autoSpaceDE/>
        <w:autoSpaceDN/>
        <w:bidi w:val="0"/>
        <w:adjustRightInd w:val="0"/>
        <w:snapToGrid w:val="0"/>
        <w:spacing w:beforeAutospacing="0" w:after="0" w:afterAutospacing="0" w:line="240" w:lineRule="auto"/>
        <w:ind w:left="0" w:firstLine="662" w:firstLineChars="200"/>
        <w:jc w:val="both"/>
        <w:textAlignment w:val="auto"/>
        <w:rPr>
          <w:rFonts w:hint="default" w:ascii="Times New Roman" w:hAnsi="Times New Roman" w:eastAsia="仿宋_GB2312" w:cs="Times New Roman"/>
          <w:color w:val="auto"/>
          <w:sz w:val="32"/>
          <w:szCs w:val="32"/>
          <w:highlight w:val="none"/>
          <w:u w:val="none" w:color="auto"/>
          <w:shd w:val="clear" w:color="auto" w:fill="auto"/>
          <w:lang w:val="en-US" w:eastAsia="zh-CN"/>
        </w:rPr>
      </w:pPr>
      <w:r>
        <w:rPr>
          <w:rFonts w:hint="default" w:ascii="Times New Roman" w:hAnsi="Times New Roman" w:eastAsia="仿宋_GB2312" w:cs="Times New Roman"/>
          <w:color w:val="auto"/>
          <w:sz w:val="32"/>
          <w:szCs w:val="32"/>
          <w:highlight w:val="none"/>
          <w:u w:val="none" w:color="auto"/>
          <w:shd w:val="clear" w:color="auto" w:fill="auto"/>
          <w:lang w:val="en-US" w:eastAsia="zh-CN"/>
        </w:rPr>
        <w:t>2025年7月3日，</w:t>
      </w:r>
      <w:r>
        <w:rPr>
          <w:rFonts w:hint="eastAsia" w:ascii="Times New Roman" w:hAnsi="Times New Roman" w:eastAsia="仿宋_GB2312" w:cs="Times New Roman"/>
          <w:color w:val="auto"/>
          <w:sz w:val="32"/>
          <w:szCs w:val="32"/>
          <w:highlight w:val="none"/>
          <w:u w:val="none" w:color="auto"/>
          <w:shd w:val="clear" w:color="auto" w:fill="auto"/>
          <w:lang w:val="en-US" w:eastAsia="zh-CN"/>
        </w:rPr>
        <w:t>本局根据国家药品追溯监管系统推送的异常追溯码</w:t>
      </w:r>
      <w:r>
        <w:rPr>
          <w:rFonts w:hint="default" w:ascii="Times New Roman" w:hAnsi="Times New Roman" w:eastAsia="仿宋_GB2312" w:cs="Times New Roman"/>
          <w:color w:val="auto"/>
          <w:sz w:val="32"/>
          <w:szCs w:val="32"/>
          <w:highlight w:val="none"/>
          <w:u w:val="none" w:color="auto"/>
          <w:shd w:val="clear" w:color="auto" w:fill="auto"/>
          <w:lang w:val="en-US" w:eastAsia="zh-CN"/>
        </w:rPr>
        <w:t>到</w:t>
      </w:r>
      <w:r>
        <w:rPr>
          <w:rFonts w:hint="eastAsia" w:ascii="Times New Roman" w:hAnsi="Times New Roman" w:eastAsia="仿宋_GB2312" w:cs="Times New Roman"/>
          <w:color w:val="auto"/>
          <w:sz w:val="32"/>
          <w:szCs w:val="32"/>
          <w:highlight w:val="none"/>
          <w:u w:val="none" w:color="auto"/>
          <w:shd w:val="clear" w:color="auto" w:fill="auto"/>
          <w:lang w:val="en-US" w:eastAsia="zh-CN"/>
        </w:rPr>
        <w:t>福建昇达</w:t>
      </w:r>
      <w:r>
        <w:rPr>
          <w:rFonts w:hint="default" w:ascii="Times New Roman" w:hAnsi="Times New Roman" w:eastAsia="仿宋_GB2312" w:cs="Times New Roman"/>
          <w:color w:val="auto"/>
          <w:sz w:val="32"/>
          <w:szCs w:val="32"/>
          <w:highlight w:val="none"/>
          <w:u w:val="none" w:color="auto"/>
          <w:shd w:val="clear" w:color="auto" w:fill="auto"/>
          <w:lang w:val="en-US" w:eastAsia="zh-CN"/>
        </w:rPr>
        <w:t>开展现场</w:t>
      </w:r>
      <w:r>
        <w:rPr>
          <w:rFonts w:hint="eastAsia" w:ascii="Times New Roman" w:hAnsi="Times New Roman" w:eastAsia="仿宋_GB2312" w:cs="Times New Roman"/>
          <w:color w:val="auto"/>
          <w:sz w:val="32"/>
          <w:szCs w:val="32"/>
          <w:highlight w:val="none"/>
          <w:u w:val="none" w:color="auto"/>
          <w:shd w:val="clear" w:color="auto" w:fill="auto"/>
          <w:lang w:val="en-US" w:eastAsia="zh-CN"/>
        </w:rPr>
        <w:t>检查时，发现其</w:t>
      </w:r>
      <w:r>
        <w:rPr>
          <w:rFonts w:hint="default" w:ascii="Times New Roman" w:hAnsi="Times New Roman" w:eastAsia="仿宋_GB2312" w:cs="Times New Roman"/>
          <w:color w:val="auto"/>
          <w:sz w:val="32"/>
          <w:szCs w:val="32"/>
          <w:highlight w:val="none"/>
          <w:u w:val="none" w:color="auto"/>
          <w:shd w:val="clear" w:color="auto" w:fill="auto"/>
          <w:lang w:val="en-US" w:eastAsia="zh-CN"/>
        </w:rPr>
        <w:t>不能提供</w:t>
      </w:r>
      <w:r>
        <w:rPr>
          <w:rFonts w:hint="eastAsia" w:ascii="Times New Roman" w:hAnsi="Times New Roman" w:eastAsia="仿宋_GB2312" w:cs="Times New Roman"/>
          <w:color w:val="auto"/>
          <w:sz w:val="32"/>
          <w:szCs w:val="32"/>
          <w:highlight w:val="none"/>
          <w:u w:val="none" w:color="auto"/>
          <w:shd w:val="clear" w:color="auto" w:fill="auto"/>
          <w:lang w:val="en-US" w:eastAsia="zh-CN"/>
        </w:rPr>
        <w:t>涉案药品相关</w:t>
      </w:r>
      <w:r>
        <w:rPr>
          <w:rFonts w:hint="default" w:ascii="Times New Roman" w:hAnsi="Times New Roman" w:eastAsia="仿宋_GB2312" w:cs="Times New Roman"/>
          <w:color w:val="auto"/>
          <w:sz w:val="32"/>
          <w:szCs w:val="32"/>
          <w:highlight w:val="none"/>
          <w:u w:val="none" w:color="auto"/>
          <w:shd w:val="clear" w:color="auto" w:fill="auto"/>
          <w:lang w:val="en-US" w:eastAsia="zh-CN"/>
        </w:rPr>
        <w:t>凭证。8月12日，</w:t>
      </w:r>
      <w:r>
        <w:rPr>
          <w:rFonts w:hint="eastAsia" w:ascii="Times New Roman" w:hAnsi="Times New Roman" w:eastAsia="仿宋_GB2312" w:cs="Times New Roman"/>
          <w:color w:val="auto"/>
          <w:sz w:val="32"/>
          <w:szCs w:val="32"/>
          <w:highlight w:val="none"/>
          <w:u w:val="none" w:color="auto"/>
          <w:shd w:val="clear" w:color="auto" w:fill="auto"/>
          <w:lang w:val="en-US" w:eastAsia="zh-CN"/>
        </w:rPr>
        <w:t>本局</w:t>
      </w:r>
      <w:r>
        <w:rPr>
          <w:rFonts w:hint="default" w:ascii="Times New Roman" w:hAnsi="Times New Roman" w:eastAsia="仿宋_GB2312" w:cs="Times New Roman"/>
          <w:color w:val="auto"/>
          <w:sz w:val="32"/>
          <w:szCs w:val="32"/>
          <w:highlight w:val="none"/>
          <w:u w:val="none" w:color="auto"/>
          <w:shd w:val="clear" w:color="auto" w:fill="auto"/>
          <w:lang w:val="en-US" w:eastAsia="zh-CN"/>
        </w:rPr>
        <w:t>对</w:t>
      </w:r>
      <w:r>
        <w:rPr>
          <w:rFonts w:hint="eastAsia" w:ascii="Times New Roman" w:hAnsi="Times New Roman" w:eastAsia="仿宋_GB2312" w:cs="Times New Roman"/>
          <w:color w:val="auto"/>
          <w:sz w:val="32"/>
          <w:szCs w:val="32"/>
          <w:highlight w:val="none"/>
          <w:u w:val="none" w:color="auto"/>
          <w:shd w:val="clear" w:color="auto" w:fill="auto"/>
          <w:lang w:val="en-US" w:eastAsia="zh-CN"/>
        </w:rPr>
        <w:t>福建昇达</w:t>
      </w:r>
      <w:r>
        <w:rPr>
          <w:rFonts w:hint="default" w:ascii="Times New Roman" w:hAnsi="Times New Roman" w:eastAsia="仿宋_GB2312" w:cs="Times New Roman"/>
          <w:color w:val="auto"/>
          <w:sz w:val="32"/>
          <w:szCs w:val="32"/>
          <w:highlight w:val="none"/>
          <w:u w:val="none" w:color="auto"/>
          <w:shd w:val="clear" w:color="auto" w:fill="auto"/>
          <w:lang w:val="en-US" w:eastAsia="zh-CN"/>
        </w:rPr>
        <w:t>涉嫌</w:t>
      </w:r>
      <w:r>
        <w:rPr>
          <w:rFonts w:hint="default" w:ascii="Times New Roman" w:hAnsi="Times New Roman" w:eastAsia="仿宋_GB2312" w:cs="Times New Roman"/>
          <w:color w:val="auto"/>
          <w:sz w:val="32"/>
          <w:szCs w:val="32"/>
          <w:highlight w:val="none"/>
          <w:u w:val="none" w:color="auto"/>
          <w:shd w:val="clear" w:color="auto" w:fill="auto"/>
          <w:lang w:eastAsia="zh-CN"/>
        </w:rPr>
        <w:t>从事药品经营活动</w:t>
      </w:r>
      <w:r>
        <w:rPr>
          <w:rFonts w:hint="default" w:ascii="Times New Roman" w:hAnsi="Times New Roman" w:eastAsia="仿宋_GB2312" w:cs="Times New Roman"/>
          <w:color w:val="auto"/>
          <w:sz w:val="32"/>
          <w:szCs w:val="32"/>
          <w:highlight w:val="none"/>
          <w:u w:val="none" w:color="auto"/>
          <w:shd w:val="clear" w:color="auto" w:fill="auto"/>
          <w:lang w:val="en-US" w:eastAsia="zh-CN"/>
        </w:rPr>
        <w:t>未遵守药品经营质量管理规范</w:t>
      </w:r>
      <w:r>
        <w:rPr>
          <w:rFonts w:hint="eastAsia" w:ascii="Times New Roman" w:hAnsi="Times New Roman" w:eastAsia="仿宋_GB2312" w:cs="Times New Roman"/>
          <w:color w:val="auto"/>
          <w:sz w:val="32"/>
          <w:szCs w:val="32"/>
          <w:highlight w:val="none"/>
          <w:u w:val="none" w:color="auto"/>
          <w:shd w:val="clear" w:color="auto" w:fill="auto"/>
          <w:lang w:val="en-US" w:eastAsia="zh-CN"/>
        </w:rPr>
        <w:t>的</w:t>
      </w:r>
      <w:r>
        <w:rPr>
          <w:rFonts w:hint="default" w:ascii="Times New Roman" w:hAnsi="Times New Roman" w:eastAsia="仿宋_GB2312" w:cs="Times New Roman"/>
          <w:color w:val="auto"/>
          <w:sz w:val="32"/>
          <w:szCs w:val="32"/>
          <w:highlight w:val="none"/>
          <w:u w:val="none" w:color="auto"/>
          <w:shd w:val="clear" w:color="auto" w:fill="auto"/>
          <w:lang w:val="en-US" w:eastAsia="zh-CN"/>
        </w:rPr>
        <w:t>行为立案调查。</w:t>
      </w:r>
      <w:r>
        <w:rPr>
          <w:rFonts w:hint="default" w:ascii="Times New Roman" w:hAnsi="Times New Roman" w:eastAsia="仿宋_GB2312" w:cs="Times New Roman"/>
          <w:color w:val="auto"/>
          <w:highlight w:val="none"/>
          <w:lang w:eastAsia="zh-CN"/>
        </w:rPr>
        <w:t>本案调查取证过程中，未采取行政强制措施。</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经查，</w:t>
      </w:r>
      <w:r>
        <w:rPr>
          <w:rFonts w:hint="eastAsia" w:ascii="仿宋_GB2312" w:hAnsi="仿宋_GB2312" w:eastAsia="仿宋_GB2312" w:cs="仿宋_GB2312"/>
          <w:kern w:val="0"/>
          <w:sz w:val="32"/>
          <w:szCs w:val="32"/>
          <w:lang w:eastAsia="zh-CN"/>
        </w:rPr>
        <w:t>当事人从事药品经营活动未遵守药品经营质量管理规范。</w:t>
      </w:r>
      <w:r>
        <w:rPr>
          <w:rFonts w:hint="default" w:ascii="Times New Roman" w:hAnsi="Times New Roman" w:eastAsia="仿宋_GB2312" w:cs="Times New Roman"/>
          <w:bCs/>
          <w:color w:val="auto"/>
          <w:sz w:val="32"/>
          <w:szCs w:val="32"/>
          <w:highlight w:val="none"/>
          <w:lang w:eastAsia="zh-CN"/>
        </w:rPr>
        <w:t>违法行为发生期间，许</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eastAsia="zh-CN"/>
        </w:rPr>
        <w:t>勇为</w:t>
      </w:r>
      <w:r>
        <w:rPr>
          <w:rFonts w:hint="default" w:ascii="Times New Roman" w:hAnsi="Times New Roman" w:eastAsia="仿宋_GB2312" w:cs="Times New Roman"/>
          <w:color w:val="auto"/>
          <w:sz w:val="32"/>
          <w:szCs w:val="32"/>
          <w:highlight w:val="none"/>
          <w:u w:val="none" w:color="auto"/>
          <w:shd w:val="clear" w:color="auto" w:fill="auto"/>
          <w:lang w:val="en-US" w:eastAsia="zh-CN"/>
        </w:rPr>
        <w:t>福建昇达医药有限公司</w:t>
      </w:r>
      <w:r>
        <w:rPr>
          <w:rFonts w:hint="default" w:ascii="Times New Roman" w:hAnsi="Times New Roman" w:eastAsia="仿宋_GB2312" w:cs="Times New Roman"/>
          <w:bCs/>
          <w:color w:val="auto"/>
          <w:sz w:val="32"/>
          <w:szCs w:val="32"/>
          <w:highlight w:val="none"/>
          <w:lang w:eastAsia="zh-CN"/>
        </w:rPr>
        <w:t>的</w:t>
      </w:r>
      <w:r>
        <w:rPr>
          <w:rFonts w:hint="default" w:ascii="Times New Roman" w:hAnsi="Times New Roman" w:eastAsia="仿宋_GB2312" w:cs="Times New Roman"/>
          <w:color w:val="auto"/>
          <w:sz w:val="32"/>
          <w:szCs w:val="32"/>
          <w:highlight w:val="none"/>
          <w:u w:val="none" w:color="auto"/>
          <w:shd w:val="clear" w:color="auto" w:fill="auto"/>
          <w:lang w:val="en-US" w:eastAsia="zh-CN"/>
        </w:rPr>
        <w:t>法定代表人兼企业负责人，同时负责该公司的采购和销售工作</w:t>
      </w:r>
      <w:r>
        <w:rPr>
          <w:rFonts w:hint="default" w:ascii="Times New Roman" w:hAnsi="Times New Roman" w:eastAsia="仿宋_GB2312" w:cs="Times New Roman"/>
          <w:bCs/>
          <w:color w:val="auto"/>
          <w:sz w:val="32"/>
          <w:szCs w:val="32"/>
          <w:highlight w:val="none"/>
          <w:lang w:eastAsia="zh-CN"/>
        </w:rPr>
        <w:t>，为直接责任人。</w:t>
      </w:r>
    </w:p>
    <w:p>
      <w:pPr>
        <w:keepNext w:val="0"/>
        <w:keepLines w:val="0"/>
        <w:pageBreakBefore w:val="0"/>
        <w:numPr>
          <w:ilvl w:val="255"/>
          <w:numId w:val="0"/>
        </w:numPr>
        <w:kinsoku/>
        <w:wordWrap w:val="0"/>
        <w:overflowPunct/>
        <w:topLinePunct w:val="0"/>
        <w:autoSpaceDE/>
        <w:autoSpaceDN/>
        <w:bidi w:val="0"/>
        <w:adjustRightInd w:val="0"/>
        <w:snapToGrid w:val="0"/>
        <w:spacing w:after="0" w:line="240" w:lineRule="auto"/>
        <w:ind w:firstLine="662" w:firstLineChars="200"/>
        <w:jc w:val="both"/>
        <w:textAlignment w:val="auto"/>
        <w:rPr>
          <w:rFonts w:hint="default"/>
          <w:lang w:val="en-US" w:eastAsia="zh-CN"/>
        </w:rPr>
      </w:pPr>
      <w:r>
        <w:rPr>
          <w:rFonts w:hint="eastAsia" w:ascii="Times New Roman" w:hAnsi="Times New Roman" w:eastAsia="仿宋_GB2312" w:cs="Times New Roman"/>
          <w:color w:val="auto"/>
          <w:sz w:val="32"/>
          <w:szCs w:val="32"/>
          <w:highlight w:val="none"/>
          <w:lang w:eastAsia="zh-CN"/>
        </w:rPr>
        <w:t>本局认为，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福建昇达</w:t>
      </w:r>
      <w:r>
        <w:rPr>
          <w:rFonts w:hint="default" w:ascii="Times New Roman" w:hAnsi="Times New Roman" w:eastAsia="仿宋_GB2312" w:cs="Times New Roman"/>
          <w:color w:val="auto"/>
          <w:kern w:val="2"/>
          <w:sz w:val="32"/>
          <w:szCs w:val="32"/>
          <w:highlight w:val="none"/>
          <w:lang w:eastAsia="zh-CN"/>
        </w:rPr>
        <w:t>违反了《中华人民共和国药品管理法》第五十三条第一款、第五十七条的规定，构成未遵守药品经营质量管理规范</w:t>
      </w:r>
      <w:r>
        <w:rPr>
          <w:rFonts w:hint="eastAsia" w:ascii="Times New Roman" w:hAnsi="Times New Roman" w:eastAsia="仿宋_GB2312" w:cs="Times New Roman"/>
          <w:color w:val="auto"/>
          <w:kern w:val="2"/>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行为</w:t>
      </w:r>
      <w:r>
        <w:rPr>
          <w:rFonts w:hint="eastAsia"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sz w:val="32"/>
          <w:szCs w:val="32"/>
          <w:highlight w:val="none"/>
          <w:lang w:eastAsia="zh-CN"/>
        </w:rPr>
        <w:t>情节严重。</w:t>
      </w:r>
    </w:p>
    <w:p>
      <w:pPr>
        <w:pStyle w:val="5"/>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right="0" w:rightChars="0" w:firstLine="662" w:firstLineChars="20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20</w:t>
      </w:r>
      <w:r>
        <w:rPr>
          <w:rFonts w:hint="eastAsia" w:ascii="Times New Roman" w:hAnsi="Times New Roman" w:eastAsia="仿宋_GB2312" w:cs="Times New Roman"/>
          <w:b w:val="0"/>
          <w:bCs w:val="0"/>
          <w:color w:val="auto"/>
          <w:sz w:val="32"/>
          <w:szCs w:val="32"/>
          <w:highlight w:val="none"/>
          <w:u w:val="none"/>
          <w:lang w:val="en-US" w:eastAsia="zh-CN" w:bidi="ar-SA"/>
        </w:rPr>
        <w:t>26</w:t>
      </w:r>
      <w:r>
        <w:rPr>
          <w:rFonts w:hint="default" w:ascii="Times New Roman" w:hAnsi="Times New Roman" w:eastAsia="仿宋_GB2312" w:cs="Times New Roman"/>
          <w:b w:val="0"/>
          <w:bCs w:val="0"/>
          <w:color w:val="auto"/>
          <w:sz w:val="32"/>
          <w:szCs w:val="32"/>
          <w:highlight w:val="none"/>
          <w:u w:val="none"/>
          <w:lang w:val="en-US" w:eastAsia="zh-CN" w:bidi="ar-SA"/>
        </w:rPr>
        <w:t>年</w:t>
      </w:r>
      <w:r>
        <w:rPr>
          <w:rFonts w:hint="eastAsia" w:ascii="Times New Roman" w:hAnsi="Times New Roman" w:eastAsia="仿宋_GB2312" w:cs="Times New Roman"/>
          <w:b w:val="0"/>
          <w:bCs w:val="0"/>
          <w:color w:val="auto"/>
          <w:sz w:val="32"/>
          <w:szCs w:val="32"/>
          <w:highlight w:val="none"/>
          <w:u w:val="none"/>
          <w:lang w:val="en-US" w:eastAsia="zh-CN" w:bidi="ar-SA"/>
        </w:rPr>
        <w:t>3</w:t>
      </w:r>
      <w:r>
        <w:rPr>
          <w:rFonts w:hint="default" w:ascii="Times New Roman" w:hAnsi="Times New Roman" w:eastAsia="仿宋_GB2312" w:cs="Times New Roman"/>
          <w:b w:val="0"/>
          <w:bCs w:val="0"/>
          <w:color w:val="auto"/>
          <w:sz w:val="32"/>
          <w:szCs w:val="32"/>
          <w:highlight w:val="none"/>
          <w:u w:val="none"/>
          <w:lang w:val="en-US" w:eastAsia="zh-CN" w:bidi="ar-SA"/>
        </w:rPr>
        <w:t>月</w:t>
      </w:r>
      <w:r>
        <w:rPr>
          <w:rFonts w:hint="eastAsia" w:ascii="Times New Roman" w:hAnsi="Times New Roman" w:eastAsia="仿宋_GB2312" w:cs="Times New Roman"/>
          <w:b w:val="0"/>
          <w:bCs w:val="0"/>
          <w:color w:val="auto"/>
          <w:sz w:val="32"/>
          <w:szCs w:val="32"/>
          <w:highlight w:val="none"/>
          <w:u w:val="none"/>
          <w:lang w:val="en-US" w:eastAsia="zh-CN" w:bidi="ar-SA"/>
        </w:rPr>
        <w:t>2</w:t>
      </w:r>
      <w:r>
        <w:rPr>
          <w:rFonts w:hint="default" w:ascii="Times New Roman" w:hAnsi="Times New Roman" w:eastAsia="仿宋_GB2312" w:cs="Times New Roman"/>
          <w:b w:val="0"/>
          <w:bCs w:val="0"/>
          <w:color w:val="auto"/>
          <w:sz w:val="32"/>
          <w:szCs w:val="32"/>
          <w:highlight w:val="none"/>
          <w:u w:val="none"/>
          <w:lang w:val="en-US" w:eastAsia="zh-CN" w:bidi="ar-SA"/>
        </w:rPr>
        <w:t>日，</w:t>
      </w:r>
      <w:r>
        <w:rPr>
          <w:rFonts w:hint="eastAsia" w:ascii="Times New Roman" w:hAnsi="Times New Roman" w:eastAsia="仿宋_GB2312" w:cs="Times New Roman"/>
          <w:b w:val="0"/>
          <w:bCs w:val="0"/>
          <w:color w:val="auto"/>
          <w:sz w:val="32"/>
          <w:szCs w:val="32"/>
          <w:highlight w:val="none"/>
          <w:u w:val="none"/>
          <w:lang w:val="en-US" w:eastAsia="zh-CN" w:bidi="ar-SA"/>
        </w:rPr>
        <w:t>本局</w:t>
      </w:r>
      <w:r>
        <w:rPr>
          <w:rFonts w:hint="default" w:ascii="Times New Roman" w:hAnsi="Times New Roman" w:eastAsia="仿宋_GB2312" w:cs="Times New Roman"/>
          <w:b w:val="0"/>
          <w:bCs w:val="0"/>
          <w:color w:val="auto"/>
          <w:sz w:val="32"/>
          <w:szCs w:val="32"/>
          <w:highlight w:val="none"/>
          <w:u w:val="none"/>
          <w:lang w:val="en-US" w:eastAsia="zh-CN" w:bidi="ar-SA"/>
        </w:rPr>
        <w:t>执法人员将行政处罚告知书（闽药监厦稽办罚告〔20</w:t>
      </w:r>
      <w:r>
        <w:rPr>
          <w:rFonts w:hint="eastAsia" w:ascii="Times New Roman" w:hAnsi="Times New Roman" w:eastAsia="仿宋_GB2312" w:cs="Times New Roman"/>
          <w:b w:val="0"/>
          <w:bCs w:val="0"/>
          <w:color w:val="auto"/>
          <w:sz w:val="32"/>
          <w:szCs w:val="32"/>
          <w:highlight w:val="none"/>
          <w:u w:val="none"/>
          <w:lang w:val="en-US" w:eastAsia="zh-CN" w:bidi="ar-SA"/>
        </w:rPr>
        <w:t>26</w:t>
      </w:r>
      <w:r>
        <w:rPr>
          <w:rFonts w:hint="default" w:ascii="Times New Roman" w:hAnsi="Times New Roman" w:eastAsia="仿宋_GB2312" w:cs="Times New Roman"/>
          <w:b w:val="0"/>
          <w:bCs w:val="0"/>
          <w:color w:val="auto"/>
          <w:sz w:val="32"/>
          <w:szCs w:val="32"/>
          <w:highlight w:val="none"/>
          <w:u w:val="none"/>
          <w:lang w:val="en-US" w:eastAsia="zh-CN" w:bidi="ar-SA"/>
        </w:rPr>
        <w:t>〕0</w:t>
      </w:r>
      <w:r>
        <w:rPr>
          <w:rFonts w:hint="eastAsia" w:ascii="Times New Roman" w:hAnsi="Times New Roman" w:eastAsia="仿宋_GB2312" w:cs="Times New Roman"/>
          <w:b w:val="0"/>
          <w:bCs w:val="0"/>
          <w:color w:val="auto"/>
          <w:sz w:val="32"/>
          <w:szCs w:val="32"/>
          <w:highlight w:val="none"/>
          <w:u w:val="none"/>
          <w:lang w:val="en-US" w:eastAsia="zh-CN" w:bidi="ar-SA"/>
        </w:rPr>
        <w:t>04</w:t>
      </w:r>
      <w:r>
        <w:rPr>
          <w:rFonts w:hint="default" w:ascii="Times New Roman" w:hAnsi="Times New Roman" w:eastAsia="仿宋_GB2312" w:cs="Times New Roman"/>
          <w:b w:val="0"/>
          <w:bCs w:val="0"/>
          <w:color w:val="auto"/>
          <w:sz w:val="32"/>
          <w:szCs w:val="32"/>
          <w:highlight w:val="none"/>
          <w:u w:val="none"/>
          <w:lang w:val="en-US" w:eastAsia="zh-CN" w:bidi="ar-SA"/>
        </w:rPr>
        <w:t>号）</w:t>
      </w:r>
      <w:r>
        <w:rPr>
          <w:rFonts w:hint="eastAsia" w:ascii="Times New Roman" w:hAnsi="Times New Roman" w:eastAsia="仿宋_GB2312" w:cs="Times New Roman"/>
          <w:b w:val="0"/>
          <w:bCs w:val="0"/>
          <w:color w:val="auto"/>
          <w:sz w:val="32"/>
          <w:szCs w:val="32"/>
          <w:highlight w:val="none"/>
          <w:u w:val="none"/>
          <w:lang w:val="en-US" w:eastAsia="zh-CN" w:bidi="ar-SA"/>
        </w:rPr>
        <w:t>直接</w:t>
      </w:r>
      <w:r>
        <w:rPr>
          <w:rFonts w:hint="default" w:ascii="Times New Roman" w:hAnsi="Times New Roman" w:eastAsia="仿宋_GB2312" w:cs="Times New Roman"/>
          <w:b w:val="0"/>
          <w:bCs w:val="0"/>
          <w:color w:val="auto"/>
          <w:sz w:val="32"/>
          <w:szCs w:val="32"/>
          <w:highlight w:val="none"/>
          <w:u w:val="none"/>
          <w:lang w:val="en-US" w:eastAsia="zh-CN" w:bidi="ar-SA"/>
        </w:rPr>
        <w:t>送达当事人，告知当事人拟作出的行政处罚内容以及事实、理由、依据，并告知当事人依法享有陈述、申辩和要求听证的权利。当事人在规定期限内未向本局提出陈述、申辩及听证。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Cs/>
          <w:color w:val="auto"/>
          <w:sz w:val="32"/>
          <w:szCs w:val="32"/>
          <w:highlight w:val="none"/>
          <w:shd w:val="clear" w:color="auto" w:fill="FFFFFF"/>
          <w:lang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鉴于本案调查过程中，</w:t>
      </w:r>
      <w:r>
        <w:rPr>
          <w:rFonts w:hint="eastAsia" w:ascii="Times New Roman" w:hAnsi="Times New Roman" w:eastAsia="仿宋_GB2312" w:cs="Times New Roman"/>
          <w:b w:val="0"/>
          <w:bCs w:val="0"/>
          <w:color w:val="auto"/>
          <w:kern w:val="2"/>
          <w:sz w:val="32"/>
          <w:szCs w:val="32"/>
          <w:highlight w:val="none"/>
          <w:u w:val="none"/>
          <w:lang w:val="en-US" w:eastAsia="zh-CN" w:bidi="ar-SA"/>
        </w:rPr>
        <w:t>福建昇达</w:t>
      </w:r>
      <w:r>
        <w:rPr>
          <w:rFonts w:hint="default" w:ascii="Times New Roman" w:hAnsi="Times New Roman" w:eastAsia="仿宋_GB2312" w:cs="Times New Roman"/>
          <w:color w:val="auto"/>
          <w:sz w:val="32"/>
          <w:szCs w:val="32"/>
          <w:highlight w:val="none"/>
          <w:u w:val="none"/>
          <w:lang w:val="en-US" w:eastAsia="zh-CN"/>
        </w:rPr>
        <w:t>积极配合，主动提供证据材料；涉案药品风险性低</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bCs/>
          <w:color w:val="auto"/>
          <w:sz w:val="32"/>
          <w:szCs w:val="32"/>
          <w:highlight w:val="none"/>
          <w:shd w:val="clear" w:color="auto" w:fill="FFFFFF"/>
          <w:lang w:eastAsia="zh-CN"/>
        </w:rPr>
        <w:t>未发现上述行为造成严重危害后果</w:t>
      </w:r>
      <w:r>
        <w:rPr>
          <w:rFonts w:hint="default"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color="auto"/>
          <w:shd w:val="clear" w:color="auto" w:fill="auto"/>
          <w:lang w:eastAsia="zh-CN"/>
        </w:rPr>
        <w:t>《福建省药品监管行政处罚裁量适用细则》</w:t>
      </w:r>
      <w:r>
        <w:rPr>
          <w:rFonts w:hint="eastAsia" w:ascii="Times New Roman" w:hAnsi="Times New Roman" w:eastAsia="仿宋_GB2312" w:cs="Times New Roman"/>
          <w:color w:val="auto"/>
          <w:sz w:val="32"/>
          <w:szCs w:val="32"/>
          <w:highlight w:val="none"/>
          <w:u w:val="none" w:color="auto"/>
          <w:shd w:val="clear" w:color="auto" w:fill="auto"/>
          <w:lang w:eastAsia="zh"/>
        </w:rPr>
        <w:t>第十一条第一款第二项</w:t>
      </w:r>
      <w:r>
        <w:rPr>
          <w:rFonts w:hint="eastAsia" w:ascii="Times New Roman" w:hAnsi="Times New Roman" w:eastAsia="仿宋_GB2312" w:cs="Times New Roman"/>
          <w:color w:val="auto"/>
          <w:sz w:val="32"/>
          <w:szCs w:val="32"/>
          <w:highlight w:val="none"/>
          <w:u w:val="none" w:color="auto"/>
          <w:shd w:val="clear" w:color="auto" w:fill="auto"/>
          <w:lang w:eastAsia="zh-CN"/>
        </w:rPr>
        <w:t>、</w:t>
      </w:r>
      <w:r>
        <w:rPr>
          <w:rFonts w:hint="default" w:ascii="Times New Roman" w:hAnsi="Times New Roman" w:eastAsia="仿宋_GB2312" w:cs="Times New Roman"/>
          <w:color w:val="auto"/>
          <w:sz w:val="32"/>
          <w:szCs w:val="32"/>
          <w:highlight w:val="none"/>
          <w:u w:val="none" w:color="auto"/>
          <w:shd w:val="clear" w:color="auto" w:fill="auto"/>
          <w:lang w:eastAsia="zh-CN"/>
        </w:rPr>
        <w:t>第八项</w:t>
      </w:r>
      <w:r>
        <w:rPr>
          <w:rFonts w:hint="default" w:ascii="Times New Roman" w:hAnsi="Times New Roman" w:eastAsia="仿宋_GB2312" w:cs="Times New Roman"/>
          <w:color w:val="auto"/>
          <w:sz w:val="32"/>
          <w:szCs w:val="32"/>
          <w:highlight w:val="none"/>
        </w:rPr>
        <w:t>的规定</w:t>
      </w:r>
      <w:r>
        <w:rPr>
          <w:rFonts w:hint="default" w:ascii="Times New Roman" w:hAnsi="Times New Roman" w:eastAsia="仿宋_GB2312" w:cs="Times New Roman"/>
          <w:color w:val="auto"/>
          <w:sz w:val="32"/>
          <w:szCs w:val="32"/>
          <w:highlight w:val="none"/>
          <w:u w:val="none"/>
          <w:lang w:val="en-US" w:eastAsia="zh-CN"/>
        </w:rPr>
        <w:t>，具有可以从轻或者减轻行政处罚的情节。</w:t>
      </w:r>
      <w:r>
        <w:rPr>
          <w:rFonts w:hint="default" w:ascii="Times New Roman" w:hAnsi="Times New Roman" w:eastAsia="仿宋_GB2312" w:cs="Times New Roman"/>
          <w:bCs/>
          <w:color w:val="auto"/>
          <w:sz w:val="32"/>
          <w:szCs w:val="32"/>
          <w:highlight w:val="none"/>
          <w:shd w:val="clear" w:color="auto" w:fill="FFFFFF"/>
          <w:lang w:eastAsia="zh-CN"/>
        </w:rPr>
        <w:t>根据《中华人民共和国药品管理法》</w:t>
      </w:r>
      <w:r>
        <w:rPr>
          <w:rFonts w:hint="default" w:ascii="Times New Roman" w:hAnsi="Times New Roman" w:eastAsia="仿宋_GB2312" w:cs="Times New Roman"/>
          <w:color w:val="auto"/>
          <w:sz w:val="32"/>
          <w:szCs w:val="32"/>
          <w:highlight w:val="none"/>
          <w:lang w:eastAsia="zh-CN"/>
        </w:rPr>
        <w:t>第一百二十六条有关情节严重的规定，</w:t>
      </w:r>
      <w:r>
        <w:rPr>
          <w:rFonts w:hint="eastAsia" w:ascii="Times New Roman" w:hAnsi="Times New Roman" w:eastAsia="仿宋_GB2312" w:cs="Times New Roman"/>
          <w:color w:val="auto"/>
          <w:sz w:val="32"/>
          <w:szCs w:val="32"/>
          <w:highlight w:val="none"/>
          <w:lang w:eastAsia="zh-CN"/>
        </w:rPr>
        <w:t>决定对福建昇达</w:t>
      </w:r>
      <w:r>
        <w:rPr>
          <w:rFonts w:hint="eastAsia" w:ascii="Times New Roman" w:hAnsi="Times New Roman" w:eastAsia="仿宋_GB2312" w:cs="Times New Roman"/>
          <w:bCs/>
          <w:color w:val="auto"/>
          <w:sz w:val="32"/>
          <w:szCs w:val="32"/>
          <w:highlight w:val="none"/>
          <w:shd w:val="clear" w:color="auto" w:fill="FFFFFF"/>
          <w:lang w:eastAsia="zh-CN"/>
        </w:rPr>
        <w:t>从轻</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Cs/>
          <w:color w:val="auto"/>
          <w:sz w:val="32"/>
          <w:szCs w:val="32"/>
          <w:highlight w:val="none"/>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依据</w:t>
      </w:r>
      <w:r>
        <w:rPr>
          <w:rFonts w:hint="default" w:ascii="Times New Roman" w:hAnsi="Times New Roman" w:eastAsia="仿宋_GB2312" w:cs="Times New Roman"/>
          <w:color w:val="auto"/>
          <w:sz w:val="32"/>
          <w:szCs w:val="32"/>
          <w:highlight w:val="none"/>
        </w:rPr>
        <w:t>《药品管理法》第一百二十六条、《福建省药品监管行政处罚裁量适用细则》第十一条第一款</w:t>
      </w:r>
      <w:r>
        <w:rPr>
          <w:rFonts w:hint="eastAsia" w:ascii="Times New Roman" w:hAnsi="Times New Roman" w:eastAsia="仿宋_GB2312" w:cs="Times New Roman"/>
          <w:color w:val="auto"/>
          <w:sz w:val="32"/>
          <w:szCs w:val="32"/>
          <w:highlight w:val="none"/>
          <w:lang w:val="en-US" w:eastAsia="zh-CN"/>
        </w:rPr>
        <w:t>第二项和</w:t>
      </w:r>
      <w:r>
        <w:rPr>
          <w:rFonts w:hint="default" w:ascii="Times New Roman" w:hAnsi="Times New Roman" w:eastAsia="仿宋_GB2312" w:cs="Times New Roman"/>
          <w:color w:val="auto"/>
          <w:sz w:val="32"/>
          <w:szCs w:val="32"/>
          <w:highlight w:val="none"/>
        </w:rPr>
        <w:t>第八项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第二十八条的规定，责令</w:t>
      </w:r>
      <w:r>
        <w:rPr>
          <w:rFonts w:hint="eastAsia" w:ascii="Times New Roman" w:hAnsi="Times New Roman" w:eastAsia="仿宋_GB2312" w:cs="Times New Roman"/>
          <w:color w:val="auto"/>
          <w:sz w:val="32"/>
          <w:szCs w:val="32"/>
          <w:highlight w:val="none"/>
          <w:u w:val="none" w:color="auto"/>
          <w:shd w:val="clear" w:color="auto" w:fill="auto"/>
          <w:lang w:val="en-US" w:eastAsia="zh-CN"/>
        </w:rPr>
        <w:t>福建昇达</w:t>
      </w:r>
      <w:r>
        <w:rPr>
          <w:rFonts w:hint="default" w:ascii="Times New Roman" w:hAnsi="Times New Roman" w:eastAsia="仿宋_GB2312" w:cs="Times New Roman"/>
          <w:color w:val="auto"/>
          <w:sz w:val="32"/>
          <w:szCs w:val="32"/>
          <w:highlight w:val="none"/>
        </w:rPr>
        <w:t>改正上述违法行为，并作出处罚如下：</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处罚款</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00000</w:t>
      </w:r>
      <w:r>
        <w:rPr>
          <w:rFonts w:hint="default"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柒拾</w:t>
      </w:r>
      <w:r>
        <w:rPr>
          <w:rFonts w:hint="default" w:ascii="Times New Roman" w:hAnsi="Times New Roman" w:eastAsia="仿宋_GB2312" w:cs="Times New Roman"/>
          <w:color w:val="auto"/>
          <w:sz w:val="32"/>
          <w:szCs w:val="32"/>
          <w:highlight w:val="none"/>
        </w:rPr>
        <w:t>万元整）</w:t>
      </w:r>
      <w:r>
        <w:rPr>
          <w:rFonts w:hint="default" w:ascii="Times New Roman" w:hAnsi="Times New Roman" w:eastAsia="仿宋_GB2312" w:cs="Times New Roman"/>
          <w:color w:val="auto"/>
          <w:sz w:val="32"/>
          <w:szCs w:val="32"/>
          <w:highlight w:val="none"/>
          <w:lang w:eastAsia="zh-CN"/>
        </w:rPr>
        <w:t>。</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sz w:val="32"/>
          <w:szCs w:val="32"/>
          <w:highlight w:val="none"/>
          <w:u w:val="none" w:color="auto"/>
          <w:shd w:val="clear" w:color="auto" w:fill="auto"/>
          <w:lang w:val="en-US" w:eastAsia="zh-CN"/>
        </w:rPr>
      </w:pPr>
      <w:r>
        <w:rPr>
          <w:rFonts w:hint="default" w:ascii="Times New Roman" w:hAnsi="Times New Roman" w:eastAsia="仿宋_GB2312" w:cs="Times New Roman"/>
          <w:color w:val="auto"/>
          <w:sz w:val="32"/>
          <w:szCs w:val="32"/>
          <w:highlight w:val="none"/>
          <w:lang w:eastAsia="zh-CN"/>
        </w:rPr>
        <w:t>责令停产停业</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天。</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lang w:eastAsia="zh-CN"/>
        </w:rPr>
        <w:t>没收许</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勇自20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月1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日至20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日从</w:t>
      </w:r>
      <w:r>
        <w:rPr>
          <w:rFonts w:hint="default" w:ascii="Times New Roman" w:hAnsi="Times New Roman" w:eastAsia="仿宋_GB2312" w:cs="Times New Roman"/>
          <w:color w:val="auto"/>
          <w:sz w:val="32"/>
          <w:szCs w:val="32"/>
          <w:highlight w:val="none"/>
          <w:u w:val="none" w:color="auto"/>
          <w:shd w:val="clear" w:color="auto" w:fill="auto"/>
          <w:lang w:val="en-US" w:eastAsia="zh-CN"/>
        </w:rPr>
        <w:t>福建昇达医药有限公司</w:t>
      </w:r>
      <w:r>
        <w:rPr>
          <w:rFonts w:hint="default" w:ascii="Times New Roman" w:hAnsi="Times New Roman" w:eastAsia="仿宋_GB2312" w:cs="Times New Roman"/>
          <w:color w:val="auto"/>
          <w:sz w:val="32"/>
          <w:szCs w:val="32"/>
          <w:highlight w:val="none"/>
          <w:lang w:eastAsia="zh-CN"/>
        </w:rPr>
        <w:t>所获收入</w:t>
      </w:r>
      <w:r>
        <w:rPr>
          <w:rFonts w:hint="default" w:ascii="Times New Roman" w:hAnsi="Times New Roman" w:eastAsia="仿宋_GB2312" w:cs="Times New Roman"/>
          <w:color w:val="auto"/>
          <w:sz w:val="32"/>
          <w:szCs w:val="32"/>
          <w:highlight w:val="none"/>
          <w:lang w:val="en-US" w:eastAsia="zh-CN"/>
        </w:rPr>
        <w:t>15000</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lang w:val="en-US" w:eastAsia="zh-CN"/>
        </w:rPr>
        <w:t>并处所获收入百分之二十的罚款3000元，</w:t>
      </w:r>
      <w:r>
        <w:rPr>
          <w:rFonts w:hint="eastAsia" w:ascii="Times New Roman" w:hAnsi="Times New Roman" w:eastAsia="仿宋_GB2312" w:cs="Times New Roman"/>
          <w:color w:val="auto"/>
          <w:sz w:val="32"/>
          <w:szCs w:val="32"/>
          <w:highlight w:val="none"/>
          <w:lang w:val="en-US" w:eastAsia="zh"/>
        </w:rPr>
        <w:t>十年</w:t>
      </w:r>
      <w:r>
        <w:rPr>
          <w:rFonts w:hint="default" w:ascii="Times New Roman" w:hAnsi="Times New Roman" w:eastAsia="仿宋_GB2312" w:cs="Times New Roman"/>
          <w:color w:val="auto"/>
          <w:sz w:val="32"/>
          <w:szCs w:val="32"/>
          <w:highlight w:val="none"/>
          <w:lang w:eastAsia="zh-CN"/>
        </w:rPr>
        <w:t>禁止从事药品生产经营等活动。</w:t>
      </w:r>
    </w:p>
    <w:p>
      <w:pPr>
        <w:pStyle w:val="13"/>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应当自收到本行政处罚决定书之日起十五日内，缴纳上述罚没款。当事人根据</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开具的《福建省非税收收入缴款通知书》，自行选择缴款方式。到期不缴纳罚款的，依据《中华人民共和国行政处罚法》第七十二条的规定，</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将每日按罚款数额的百分之三加处罚款，并依法申请人民法院强制执行。</w:t>
      </w:r>
    </w:p>
    <w:p>
      <w:pPr>
        <w:pStyle w:val="13"/>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如不服本行政处罚决定，可以在收到本行政处罚决定书之日起六十日内向福建省人民政府申请行政复议；也可以在六个月内依法向</w:t>
      </w:r>
      <w:r>
        <w:rPr>
          <w:rFonts w:hint="eastAsia" w:ascii="仿宋_GB2312" w:hAnsi="仿宋_GB2312" w:eastAsia="仿宋_GB2312" w:cs="仿宋_GB2312"/>
          <w:color w:val="auto"/>
          <w:sz w:val="32"/>
          <w:szCs w:val="32"/>
          <w:highlight w:val="none"/>
          <w:lang w:eastAsia="zh-CN"/>
        </w:rPr>
        <w:t>福州市鼓楼区</w:t>
      </w:r>
      <w:r>
        <w:rPr>
          <w:rFonts w:hint="eastAsia" w:ascii="仿宋_GB2312" w:hAnsi="仿宋_GB2312" w:eastAsia="仿宋_GB2312" w:cs="仿宋_GB2312"/>
          <w:color w:val="auto"/>
          <w:sz w:val="32"/>
          <w:szCs w:val="32"/>
          <w:highlight w:val="none"/>
        </w:rPr>
        <w:t>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福建省药品监督管理局     </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eastAsia"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20</w:t>
      </w:r>
      <w:r>
        <w:rPr>
          <w:rFonts w:hint="eastAsia" w:ascii="Times New Roman" w:hAnsi="Times New Roman" w:eastAsia="仿宋_GB2312" w:cs="Times New Roman"/>
          <w:b w:val="0"/>
          <w:bCs w:val="0"/>
          <w:color w:val="auto"/>
          <w:kern w:val="2"/>
          <w:sz w:val="32"/>
          <w:szCs w:val="32"/>
          <w:highlight w:val="none"/>
          <w:u w:val="none"/>
          <w:lang w:val="en-US" w:eastAsia="zh-CN" w:bidi="ar-SA"/>
        </w:rPr>
        <w:t>26</w:t>
      </w:r>
      <w:r>
        <w:rPr>
          <w:rFonts w:hint="default" w:ascii="Times New Roman" w:hAnsi="Times New Roman" w:eastAsia="仿宋_GB2312" w:cs="Times New Roman"/>
          <w:b w:val="0"/>
          <w:bCs w:val="0"/>
          <w:color w:val="auto"/>
          <w:kern w:val="2"/>
          <w:sz w:val="32"/>
          <w:szCs w:val="32"/>
          <w:highlight w:val="none"/>
          <w:u w:val="none"/>
          <w:lang w:val="en-US" w:eastAsia="zh-CN" w:bidi="ar-SA"/>
        </w:rPr>
        <w:t>年</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US" w:eastAsia="zh-CN" w:bidi="ar-SA"/>
        </w:rPr>
        <w:t>月</w:t>
      </w:r>
      <w:r>
        <w:rPr>
          <w:rFonts w:hint="eastAsia" w:ascii="Times New Roman" w:hAnsi="Times New Roman" w:eastAsia="仿宋_GB2312" w:cs="Times New Roman"/>
          <w:b w:val="0"/>
          <w:bCs w:val="0"/>
          <w:color w:val="auto"/>
          <w:kern w:val="2"/>
          <w:sz w:val="32"/>
          <w:szCs w:val="32"/>
          <w:highlight w:val="none"/>
          <w:u w:val="none"/>
          <w:lang w:val="en-US" w:eastAsia="zh-CN" w:bidi="ar-SA"/>
        </w:rPr>
        <w:t>10</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日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pStyle w:val="2"/>
        <w:keepNext w:val="0"/>
        <w:keepLines w:val="0"/>
        <w:pageBreakBefore w:val="0"/>
        <w:kinsoku/>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方正小标宋简体" w:cs="Times New Roman"/>
          <w:bCs/>
          <w:color w:val="auto"/>
          <w:sz w:val="44"/>
          <w:szCs w:val="44"/>
          <w:highlight w:val="none"/>
          <w:lang w:eastAsia="zh-CN"/>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29210</wp:posOffset>
                </wp:positionV>
                <wp:extent cx="5681345" cy="8890"/>
                <wp:effectExtent l="0" t="0" r="0" b="0"/>
                <wp:wrapNone/>
                <wp:docPr id="1" name="直接连接符 1"/>
                <wp:cNvGraphicFramePr/>
                <a:graphic xmlns:a="http://schemas.openxmlformats.org/drawingml/2006/main">
                  <a:graphicData uri="http://schemas.microsoft.com/office/word/2010/wordprocessingShape">
                    <wps:wsp>
                      <wps:cNvCnPr/>
                      <wps:spPr>
                        <a:xfrm flipV="true">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60288;mso-width-relative:page;mso-height-relative:page;" filled="f" stroked="t" coordsize="21600,21600" o:gfxdata="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T9dThtUAAAAGAQAADwAAAAAAAAABACAAAAA4AAAAZHJzL2Rvd25yZXYueG1sUEsB&#10;AhQAFAAAAAgAh07iQLabTRjiAQAAgAMAAA4AAAAAAAAAAQAgAAAAOgEAAGRycy9lMm9Eb2MueG1s&#10;UEsFBgAAAAAGAAYAWQEAAI4FA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vv85HXAAAACgEAAA8AAAAAAAAAAQAgAAAAOAAAAGRycy9kb3ducmV2LnhtbFBLAQIUABQA&#10;AAAIAIdO4kCuYTgP2wEAAJsDAAAOAAAAAAAAAAEAIAAAADwBAABkcnMvZTJvRG9jLnhtbFBLBQYA&#10;AAAABgAGAFkBAACJ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Cs/>
          <w:color w:val="auto"/>
          <w:sz w:val="44"/>
          <w:szCs w:val="44"/>
          <w:highlight w:val="none"/>
          <w:lang w:eastAsia="zh-CN"/>
        </w:rPr>
        <w:t>福建省药品</w:t>
      </w:r>
      <w:r>
        <w:rPr>
          <w:rFonts w:hint="default" w:ascii="Times New Roman" w:hAnsi="Times New Roman" w:eastAsia="方正小标宋简体" w:cs="Times New Roman"/>
          <w:bCs/>
          <w:color w:val="auto"/>
          <w:sz w:val="44"/>
          <w:szCs w:val="44"/>
          <w:highlight w:val="none"/>
        </w:rPr>
        <w:t>监督管理局</w:t>
      </w: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行政处罚决定书</w:t>
      </w: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闽药监厦稽办处罚〔202</w:t>
      </w:r>
      <w:r>
        <w:rPr>
          <w:rFonts w:hint="eastAsia" w:ascii="Times New Roman" w:hAnsi="Times New Roman"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004-1</w:t>
      </w:r>
      <w:r>
        <w:rPr>
          <w:rFonts w:hint="default" w:ascii="Times New Roman" w:hAnsi="Times New Roman" w:eastAsia="仿宋_GB2312" w:cs="Times New Roman"/>
          <w:b w:val="0"/>
          <w:bCs w:val="0"/>
          <w:color w:val="auto"/>
          <w:sz w:val="32"/>
          <w:szCs w:val="32"/>
          <w:highlight w:val="none"/>
          <w:u w:val="none"/>
          <w:lang w:val="en-US" w:eastAsia="zh-CN"/>
        </w:rPr>
        <w:t>号</w:t>
      </w:r>
      <w:bookmarkStart w:id="0" w:name="_GoBack"/>
      <w:bookmarkEnd w:id="0"/>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当事人：</w:t>
      </w:r>
      <w:r>
        <w:rPr>
          <w:rFonts w:hint="default" w:ascii="Times New Roman" w:hAnsi="Times New Roman" w:eastAsia="仿宋_GB2312" w:cs="Times New Roman"/>
          <w:color w:val="auto"/>
          <w:sz w:val="32"/>
          <w:szCs w:val="32"/>
          <w:highlight w:val="none"/>
          <w:u w:val="none" w:color="auto"/>
          <w:shd w:val="clear" w:color="auto" w:fill="auto"/>
          <w:lang w:val="en-US" w:eastAsia="zh-CN"/>
        </w:rPr>
        <w:t>许</w:t>
      </w:r>
      <w:r>
        <w:rPr>
          <w:rFonts w:hint="eastAsia" w:ascii="Times New Roman" w:hAnsi="Times New Roman" w:eastAsia="仿宋_GB2312" w:cs="Times New Roman"/>
          <w:color w:val="auto"/>
          <w:sz w:val="32"/>
          <w:szCs w:val="32"/>
          <w:highlight w:val="none"/>
          <w:u w:val="none" w:color="auto"/>
          <w:shd w:val="clear" w:color="auto" w:fill="auto"/>
          <w:lang w:val="en-US" w:eastAsia="zh-CN"/>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勇</w:t>
      </w:r>
    </w:p>
    <w:p>
      <w:pPr>
        <w:pStyle w:val="5"/>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eastAsia" w:ascii="Times New Roman" w:hAnsi="Times New Roman" w:eastAsia="仿宋_GB2312" w:cs="Times New Roman"/>
          <w:b w:val="0"/>
          <w:bCs w:val="0"/>
          <w:color w:val="auto"/>
          <w:sz w:val="32"/>
          <w:szCs w:val="32"/>
          <w:highlight w:val="none"/>
          <w:u w:val="none"/>
          <w:lang w:val="en-US" w:eastAsia="zh-CN" w:bidi="ar-SA"/>
        </w:rPr>
        <w:t>职务：福建昇达医药有限公司法定代表人兼企业负责人</w:t>
      </w:r>
    </w:p>
    <w:p>
      <w:pPr>
        <w:pStyle w:val="5"/>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p>
    <w:p>
      <w:pPr>
        <w:pStyle w:val="5"/>
        <w:keepNext w:val="0"/>
        <w:keepLines w:val="0"/>
        <w:pageBreakBefore w:val="0"/>
        <w:tabs>
          <w:tab w:val="left" w:pos="8964"/>
        </w:tabs>
        <w:kinsoku/>
        <w:wordWrap/>
        <w:overflowPunct/>
        <w:topLinePunct w:val="0"/>
        <w:autoSpaceDE/>
        <w:autoSpaceDN/>
        <w:bidi w:val="0"/>
        <w:adjustRightInd w:val="0"/>
        <w:snapToGrid w:val="0"/>
        <w:spacing w:beforeAutospacing="0" w:after="0" w:afterAutospacing="0" w:line="240" w:lineRule="auto"/>
        <w:ind w:left="0" w:firstLine="662" w:firstLineChars="200"/>
        <w:jc w:val="both"/>
        <w:textAlignment w:val="auto"/>
        <w:rPr>
          <w:rFonts w:hint="default" w:ascii="Times New Roman" w:hAnsi="Times New Roman" w:eastAsia="仿宋_GB2312" w:cs="Times New Roman"/>
          <w:color w:val="auto"/>
          <w:sz w:val="32"/>
          <w:szCs w:val="32"/>
          <w:highlight w:val="none"/>
          <w:u w:val="none" w:color="auto"/>
          <w:shd w:val="clear" w:color="auto" w:fill="auto"/>
          <w:lang w:val="en-US" w:eastAsia="zh-CN"/>
        </w:rPr>
      </w:pPr>
      <w:r>
        <w:rPr>
          <w:rFonts w:hint="default" w:ascii="Times New Roman" w:hAnsi="Times New Roman" w:eastAsia="仿宋_GB2312" w:cs="Times New Roman"/>
          <w:color w:val="auto"/>
          <w:sz w:val="32"/>
          <w:szCs w:val="32"/>
          <w:highlight w:val="none"/>
          <w:u w:val="none" w:color="auto"/>
          <w:shd w:val="clear" w:color="auto" w:fill="auto"/>
          <w:lang w:val="en-US" w:eastAsia="zh-CN"/>
        </w:rPr>
        <w:t>2025年7月3日，</w:t>
      </w:r>
      <w:r>
        <w:rPr>
          <w:rFonts w:hint="eastAsia" w:ascii="Times New Roman" w:hAnsi="Times New Roman" w:eastAsia="仿宋_GB2312" w:cs="Times New Roman"/>
          <w:color w:val="auto"/>
          <w:sz w:val="32"/>
          <w:szCs w:val="32"/>
          <w:highlight w:val="none"/>
          <w:u w:val="none" w:color="auto"/>
          <w:shd w:val="clear" w:color="auto" w:fill="auto"/>
          <w:lang w:val="en-US" w:eastAsia="zh-CN"/>
        </w:rPr>
        <w:t>本局根据国家药品追溯监管系统推送的异常追溯码</w:t>
      </w:r>
      <w:r>
        <w:rPr>
          <w:rFonts w:hint="default" w:ascii="Times New Roman" w:hAnsi="Times New Roman" w:eastAsia="仿宋_GB2312" w:cs="Times New Roman"/>
          <w:color w:val="auto"/>
          <w:sz w:val="32"/>
          <w:szCs w:val="32"/>
          <w:highlight w:val="none"/>
          <w:u w:val="none" w:color="auto"/>
          <w:shd w:val="clear" w:color="auto" w:fill="auto"/>
          <w:lang w:val="en-US" w:eastAsia="zh-CN"/>
        </w:rPr>
        <w:t>到</w:t>
      </w:r>
      <w:r>
        <w:rPr>
          <w:rFonts w:hint="eastAsia" w:ascii="Times New Roman" w:hAnsi="Times New Roman" w:eastAsia="仿宋_GB2312" w:cs="Times New Roman"/>
          <w:color w:val="auto"/>
          <w:sz w:val="32"/>
          <w:szCs w:val="32"/>
          <w:highlight w:val="none"/>
          <w:u w:val="none" w:color="auto"/>
          <w:shd w:val="clear" w:color="auto" w:fill="auto"/>
          <w:lang w:val="en-US" w:eastAsia="zh-CN"/>
        </w:rPr>
        <w:t>福建昇达</w:t>
      </w:r>
      <w:r>
        <w:rPr>
          <w:rFonts w:hint="default" w:ascii="Times New Roman" w:hAnsi="Times New Roman" w:eastAsia="仿宋_GB2312" w:cs="Times New Roman"/>
          <w:color w:val="auto"/>
          <w:sz w:val="32"/>
          <w:szCs w:val="32"/>
          <w:highlight w:val="none"/>
          <w:u w:val="none" w:color="auto"/>
          <w:shd w:val="clear" w:color="auto" w:fill="auto"/>
          <w:lang w:val="en-US" w:eastAsia="zh-CN"/>
        </w:rPr>
        <w:t>开展现场</w:t>
      </w:r>
      <w:r>
        <w:rPr>
          <w:rFonts w:hint="eastAsia" w:ascii="Times New Roman" w:hAnsi="Times New Roman" w:eastAsia="仿宋_GB2312" w:cs="Times New Roman"/>
          <w:color w:val="auto"/>
          <w:sz w:val="32"/>
          <w:szCs w:val="32"/>
          <w:highlight w:val="none"/>
          <w:u w:val="none" w:color="auto"/>
          <w:shd w:val="clear" w:color="auto" w:fill="auto"/>
          <w:lang w:val="en-US" w:eastAsia="zh-CN"/>
        </w:rPr>
        <w:t>检查时，发现其</w:t>
      </w:r>
      <w:r>
        <w:rPr>
          <w:rFonts w:hint="default" w:ascii="Times New Roman" w:hAnsi="Times New Roman" w:eastAsia="仿宋_GB2312" w:cs="Times New Roman"/>
          <w:color w:val="auto"/>
          <w:sz w:val="32"/>
          <w:szCs w:val="32"/>
          <w:highlight w:val="none"/>
          <w:u w:val="none" w:color="auto"/>
          <w:shd w:val="clear" w:color="auto" w:fill="auto"/>
          <w:lang w:val="en-US" w:eastAsia="zh-CN"/>
        </w:rPr>
        <w:t>不能提供</w:t>
      </w:r>
      <w:r>
        <w:rPr>
          <w:rFonts w:hint="eastAsia" w:ascii="Times New Roman" w:hAnsi="Times New Roman" w:eastAsia="仿宋_GB2312" w:cs="Times New Roman"/>
          <w:color w:val="auto"/>
          <w:sz w:val="32"/>
          <w:szCs w:val="32"/>
          <w:highlight w:val="none"/>
          <w:u w:val="none" w:color="auto"/>
          <w:shd w:val="clear" w:color="auto" w:fill="auto"/>
          <w:lang w:val="en-US" w:eastAsia="zh-CN"/>
        </w:rPr>
        <w:t>涉案药品相关材料</w:t>
      </w:r>
      <w:r>
        <w:rPr>
          <w:rFonts w:hint="default" w:ascii="Times New Roman" w:hAnsi="Times New Roman" w:eastAsia="仿宋_GB2312" w:cs="Times New Roman"/>
          <w:color w:val="auto"/>
          <w:sz w:val="32"/>
          <w:szCs w:val="32"/>
          <w:highlight w:val="none"/>
          <w:u w:val="none" w:color="auto"/>
          <w:shd w:val="clear" w:color="auto" w:fill="auto"/>
          <w:lang w:val="en-US" w:eastAsia="zh-CN"/>
        </w:rPr>
        <w:t>。8月12日，对</w:t>
      </w:r>
      <w:r>
        <w:rPr>
          <w:rFonts w:hint="eastAsia" w:ascii="Times New Roman" w:hAnsi="Times New Roman" w:eastAsia="仿宋_GB2312" w:cs="Times New Roman"/>
          <w:color w:val="auto"/>
          <w:sz w:val="32"/>
          <w:szCs w:val="32"/>
          <w:highlight w:val="none"/>
          <w:u w:val="none" w:color="auto"/>
          <w:shd w:val="clear" w:color="auto" w:fill="auto"/>
          <w:lang w:val="en-US" w:eastAsia="zh-CN"/>
        </w:rPr>
        <w:t>福建昇达</w:t>
      </w:r>
      <w:r>
        <w:rPr>
          <w:rFonts w:hint="default" w:ascii="Times New Roman" w:hAnsi="Times New Roman" w:eastAsia="仿宋_GB2312" w:cs="Times New Roman"/>
          <w:color w:val="auto"/>
          <w:sz w:val="32"/>
          <w:szCs w:val="32"/>
          <w:highlight w:val="none"/>
          <w:u w:val="none" w:color="auto"/>
          <w:shd w:val="clear" w:color="auto" w:fill="auto"/>
          <w:lang w:val="en-US" w:eastAsia="zh-CN"/>
        </w:rPr>
        <w:t>涉嫌</w:t>
      </w:r>
      <w:r>
        <w:rPr>
          <w:rFonts w:hint="default" w:ascii="Times New Roman" w:hAnsi="Times New Roman" w:eastAsia="仿宋_GB2312" w:cs="Times New Roman"/>
          <w:color w:val="auto"/>
          <w:sz w:val="32"/>
          <w:szCs w:val="32"/>
          <w:highlight w:val="none"/>
          <w:u w:val="none" w:color="auto"/>
          <w:shd w:val="clear" w:color="auto" w:fill="auto"/>
          <w:lang w:eastAsia="zh-CN"/>
        </w:rPr>
        <w:t>从事药品经营活动</w:t>
      </w:r>
      <w:r>
        <w:rPr>
          <w:rFonts w:hint="default" w:ascii="Times New Roman" w:hAnsi="Times New Roman" w:eastAsia="仿宋_GB2312" w:cs="Times New Roman"/>
          <w:color w:val="auto"/>
          <w:sz w:val="32"/>
          <w:szCs w:val="32"/>
          <w:highlight w:val="none"/>
          <w:u w:val="none" w:color="auto"/>
          <w:shd w:val="clear" w:color="auto" w:fill="auto"/>
          <w:lang w:val="en-US" w:eastAsia="zh-CN"/>
        </w:rPr>
        <w:t>未遵守药品经营质量管理规范</w:t>
      </w:r>
      <w:r>
        <w:rPr>
          <w:rFonts w:hint="eastAsia" w:ascii="Times New Roman" w:hAnsi="Times New Roman" w:eastAsia="仿宋_GB2312" w:cs="Times New Roman"/>
          <w:color w:val="auto"/>
          <w:sz w:val="32"/>
          <w:szCs w:val="32"/>
          <w:highlight w:val="none"/>
          <w:u w:val="none" w:color="auto"/>
          <w:shd w:val="clear" w:color="auto" w:fill="auto"/>
          <w:lang w:val="en-US" w:eastAsia="zh-CN"/>
        </w:rPr>
        <w:t>的</w:t>
      </w:r>
      <w:r>
        <w:rPr>
          <w:rFonts w:hint="default" w:ascii="Times New Roman" w:hAnsi="Times New Roman" w:eastAsia="仿宋_GB2312" w:cs="Times New Roman"/>
          <w:color w:val="auto"/>
          <w:sz w:val="32"/>
          <w:szCs w:val="32"/>
          <w:highlight w:val="none"/>
          <w:u w:val="none" w:color="auto"/>
          <w:shd w:val="clear" w:color="auto" w:fill="auto"/>
          <w:lang w:val="en-US" w:eastAsia="zh-CN"/>
        </w:rPr>
        <w:t>行为立案调查。</w:t>
      </w:r>
      <w:r>
        <w:rPr>
          <w:rFonts w:hint="default" w:ascii="Times New Roman" w:hAnsi="Times New Roman" w:eastAsia="仿宋_GB2312" w:cs="Times New Roman"/>
          <w:color w:val="auto"/>
          <w:highlight w:val="none"/>
          <w:lang w:eastAsia="zh-CN"/>
        </w:rPr>
        <w:t>本案调查取证过程中，未采取行政强制措施。</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经查，</w:t>
      </w:r>
      <w:r>
        <w:rPr>
          <w:rFonts w:hint="eastAsia" w:ascii="仿宋_GB2312" w:hAnsi="仿宋_GB2312" w:eastAsia="仿宋_GB2312" w:cs="仿宋_GB2312"/>
          <w:kern w:val="0"/>
          <w:sz w:val="32"/>
          <w:szCs w:val="32"/>
          <w:lang w:eastAsia="zh-CN"/>
        </w:rPr>
        <w:t>当事人从事药品经营活动未遵守药品经营质量管理规范。</w:t>
      </w:r>
      <w:r>
        <w:rPr>
          <w:rFonts w:hint="default" w:ascii="Times New Roman" w:hAnsi="Times New Roman" w:eastAsia="仿宋_GB2312" w:cs="Times New Roman"/>
          <w:bCs/>
          <w:color w:val="auto"/>
          <w:sz w:val="32"/>
          <w:szCs w:val="32"/>
          <w:highlight w:val="none"/>
          <w:lang w:eastAsia="zh-CN"/>
        </w:rPr>
        <w:t>违法行为发生期间，许</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eastAsia="zh-CN"/>
        </w:rPr>
        <w:t>勇为</w:t>
      </w:r>
      <w:r>
        <w:rPr>
          <w:rFonts w:hint="default" w:ascii="Times New Roman" w:hAnsi="Times New Roman" w:eastAsia="仿宋_GB2312" w:cs="Times New Roman"/>
          <w:color w:val="auto"/>
          <w:sz w:val="32"/>
          <w:szCs w:val="32"/>
          <w:highlight w:val="none"/>
          <w:u w:val="none" w:color="auto"/>
          <w:shd w:val="clear" w:color="auto" w:fill="auto"/>
          <w:lang w:val="en-US" w:eastAsia="zh-CN"/>
        </w:rPr>
        <w:t>福建昇达医药有限公司</w:t>
      </w:r>
      <w:r>
        <w:rPr>
          <w:rFonts w:hint="default" w:ascii="Times New Roman" w:hAnsi="Times New Roman" w:eastAsia="仿宋_GB2312" w:cs="Times New Roman"/>
          <w:bCs/>
          <w:color w:val="auto"/>
          <w:sz w:val="32"/>
          <w:szCs w:val="32"/>
          <w:highlight w:val="none"/>
          <w:lang w:eastAsia="zh-CN"/>
        </w:rPr>
        <w:t>的</w:t>
      </w:r>
      <w:r>
        <w:rPr>
          <w:rFonts w:hint="default" w:ascii="Times New Roman" w:hAnsi="Times New Roman" w:eastAsia="仿宋_GB2312" w:cs="Times New Roman"/>
          <w:color w:val="auto"/>
          <w:sz w:val="32"/>
          <w:szCs w:val="32"/>
          <w:highlight w:val="none"/>
          <w:u w:val="none" w:color="auto"/>
          <w:shd w:val="clear" w:color="auto" w:fill="auto"/>
          <w:lang w:val="en-US" w:eastAsia="zh-CN"/>
        </w:rPr>
        <w:t>法定代表人兼企业负责人，同时负责该公司的采购和销售工作</w:t>
      </w:r>
      <w:r>
        <w:rPr>
          <w:rFonts w:hint="default" w:ascii="Times New Roman" w:hAnsi="Times New Roman" w:eastAsia="仿宋_GB2312" w:cs="Times New Roman"/>
          <w:bCs/>
          <w:color w:val="auto"/>
          <w:sz w:val="32"/>
          <w:szCs w:val="32"/>
          <w:highlight w:val="none"/>
          <w:lang w:eastAsia="zh-CN"/>
        </w:rPr>
        <w:t>，为直接责任人。</w:t>
      </w:r>
    </w:p>
    <w:p>
      <w:pPr>
        <w:pStyle w:val="5"/>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right="0" w:rightChars="0" w:firstLine="662" w:firstLineChars="20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20</w:t>
      </w:r>
      <w:r>
        <w:rPr>
          <w:rFonts w:hint="eastAsia" w:ascii="Times New Roman" w:hAnsi="Times New Roman" w:eastAsia="仿宋_GB2312" w:cs="Times New Roman"/>
          <w:b w:val="0"/>
          <w:bCs w:val="0"/>
          <w:color w:val="auto"/>
          <w:sz w:val="32"/>
          <w:szCs w:val="32"/>
          <w:highlight w:val="none"/>
          <w:u w:val="none"/>
          <w:lang w:val="en-US" w:eastAsia="zh-CN" w:bidi="ar-SA"/>
        </w:rPr>
        <w:t>26</w:t>
      </w:r>
      <w:r>
        <w:rPr>
          <w:rFonts w:hint="default" w:ascii="Times New Roman" w:hAnsi="Times New Roman" w:eastAsia="仿宋_GB2312" w:cs="Times New Roman"/>
          <w:b w:val="0"/>
          <w:bCs w:val="0"/>
          <w:color w:val="auto"/>
          <w:sz w:val="32"/>
          <w:szCs w:val="32"/>
          <w:highlight w:val="none"/>
          <w:u w:val="none"/>
          <w:lang w:val="en-US" w:eastAsia="zh-CN" w:bidi="ar-SA"/>
        </w:rPr>
        <w:t>年</w:t>
      </w:r>
      <w:r>
        <w:rPr>
          <w:rFonts w:hint="eastAsia" w:ascii="Times New Roman" w:hAnsi="Times New Roman" w:eastAsia="仿宋_GB2312" w:cs="Times New Roman"/>
          <w:b w:val="0"/>
          <w:bCs w:val="0"/>
          <w:color w:val="auto"/>
          <w:sz w:val="32"/>
          <w:szCs w:val="32"/>
          <w:highlight w:val="none"/>
          <w:u w:val="none"/>
          <w:lang w:val="en-US" w:eastAsia="zh-CN" w:bidi="ar-SA"/>
        </w:rPr>
        <w:t>3</w:t>
      </w:r>
      <w:r>
        <w:rPr>
          <w:rFonts w:hint="default" w:ascii="Times New Roman" w:hAnsi="Times New Roman" w:eastAsia="仿宋_GB2312" w:cs="Times New Roman"/>
          <w:b w:val="0"/>
          <w:bCs w:val="0"/>
          <w:color w:val="auto"/>
          <w:sz w:val="32"/>
          <w:szCs w:val="32"/>
          <w:highlight w:val="none"/>
          <w:u w:val="none"/>
          <w:lang w:val="en-US" w:eastAsia="zh-CN" w:bidi="ar-SA"/>
        </w:rPr>
        <w:t>月</w:t>
      </w:r>
      <w:r>
        <w:rPr>
          <w:rFonts w:hint="eastAsia" w:ascii="Times New Roman" w:hAnsi="Times New Roman" w:eastAsia="仿宋_GB2312" w:cs="Times New Roman"/>
          <w:b w:val="0"/>
          <w:bCs w:val="0"/>
          <w:color w:val="auto"/>
          <w:sz w:val="32"/>
          <w:szCs w:val="32"/>
          <w:highlight w:val="none"/>
          <w:u w:val="none"/>
          <w:lang w:val="en-US" w:eastAsia="zh-CN" w:bidi="ar-SA"/>
        </w:rPr>
        <w:t>2</w:t>
      </w:r>
      <w:r>
        <w:rPr>
          <w:rFonts w:hint="default" w:ascii="Times New Roman" w:hAnsi="Times New Roman" w:eastAsia="仿宋_GB2312" w:cs="Times New Roman"/>
          <w:b w:val="0"/>
          <w:bCs w:val="0"/>
          <w:color w:val="auto"/>
          <w:sz w:val="32"/>
          <w:szCs w:val="32"/>
          <w:highlight w:val="none"/>
          <w:u w:val="none"/>
          <w:lang w:val="en-US" w:eastAsia="zh-CN" w:bidi="ar-SA"/>
        </w:rPr>
        <w:t>日，</w:t>
      </w:r>
      <w:r>
        <w:rPr>
          <w:rFonts w:hint="eastAsia" w:ascii="Times New Roman" w:hAnsi="Times New Roman" w:eastAsia="仿宋_GB2312" w:cs="Times New Roman"/>
          <w:b w:val="0"/>
          <w:bCs w:val="0"/>
          <w:color w:val="auto"/>
          <w:sz w:val="32"/>
          <w:szCs w:val="32"/>
          <w:highlight w:val="none"/>
          <w:u w:val="none"/>
          <w:lang w:val="en-US" w:eastAsia="zh-CN" w:bidi="ar-SA"/>
        </w:rPr>
        <w:t>本局</w:t>
      </w:r>
      <w:r>
        <w:rPr>
          <w:rFonts w:hint="default" w:ascii="Times New Roman" w:hAnsi="Times New Roman" w:eastAsia="仿宋_GB2312" w:cs="Times New Roman"/>
          <w:b w:val="0"/>
          <w:bCs w:val="0"/>
          <w:color w:val="auto"/>
          <w:sz w:val="32"/>
          <w:szCs w:val="32"/>
          <w:highlight w:val="none"/>
          <w:u w:val="none"/>
          <w:lang w:val="en-US" w:eastAsia="zh-CN" w:bidi="ar-SA"/>
        </w:rPr>
        <w:t>执法人员将行政处罚告知书（闽药监厦稽办罚告〔20</w:t>
      </w:r>
      <w:r>
        <w:rPr>
          <w:rFonts w:hint="eastAsia" w:ascii="Times New Roman" w:hAnsi="Times New Roman" w:eastAsia="仿宋_GB2312" w:cs="Times New Roman"/>
          <w:b w:val="0"/>
          <w:bCs w:val="0"/>
          <w:color w:val="auto"/>
          <w:sz w:val="32"/>
          <w:szCs w:val="32"/>
          <w:highlight w:val="none"/>
          <w:u w:val="none"/>
          <w:lang w:val="en-US" w:eastAsia="zh-CN" w:bidi="ar-SA"/>
        </w:rPr>
        <w:t>26</w:t>
      </w:r>
      <w:r>
        <w:rPr>
          <w:rFonts w:hint="default" w:ascii="Times New Roman" w:hAnsi="Times New Roman" w:eastAsia="仿宋_GB2312" w:cs="Times New Roman"/>
          <w:b w:val="0"/>
          <w:bCs w:val="0"/>
          <w:color w:val="auto"/>
          <w:sz w:val="32"/>
          <w:szCs w:val="32"/>
          <w:highlight w:val="none"/>
          <w:u w:val="none"/>
          <w:lang w:val="en-US" w:eastAsia="zh-CN" w:bidi="ar-SA"/>
        </w:rPr>
        <w:t>〕0</w:t>
      </w:r>
      <w:r>
        <w:rPr>
          <w:rFonts w:hint="eastAsia" w:ascii="Times New Roman" w:hAnsi="Times New Roman" w:eastAsia="仿宋_GB2312" w:cs="Times New Roman"/>
          <w:b w:val="0"/>
          <w:bCs w:val="0"/>
          <w:color w:val="auto"/>
          <w:sz w:val="32"/>
          <w:szCs w:val="32"/>
          <w:highlight w:val="none"/>
          <w:u w:val="none"/>
          <w:lang w:val="en-US" w:eastAsia="zh-CN" w:bidi="ar-SA"/>
        </w:rPr>
        <w:t>04-1</w:t>
      </w:r>
      <w:r>
        <w:rPr>
          <w:rFonts w:hint="default" w:ascii="Times New Roman" w:hAnsi="Times New Roman" w:eastAsia="仿宋_GB2312" w:cs="Times New Roman"/>
          <w:b w:val="0"/>
          <w:bCs w:val="0"/>
          <w:color w:val="auto"/>
          <w:sz w:val="32"/>
          <w:szCs w:val="32"/>
          <w:highlight w:val="none"/>
          <w:u w:val="none"/>
          <w:lang w:val="en-US" w:eastAsia="zh-CN" w:bidi="ar-SA"/>
        </w:rPr>
        <w:t>号）</w:t>
      </w:r>
      <w:r>
        <w:rPr>
          <w:rFonts w:hint="eastAsia" w:ascii="Times New Roman" w:hAnsi="Times New Roman" w:eastAsia="仿宋_GB2312" w:cs="Times New Roman"/>
          <w:b w:val="0"/>
          <w:bCs w:val="0"/>
          <w:color w:val="auto"/>
          <w:sz w:val="32"/>
          <w:szCs w:val="32"/>
          <w:highlight w:val="none"/>
          <w:u w:val="none"/>
          <w:lang w:val="en-US" w:eastAsia="zh-CN" w:bidi="ar-SA"/>
        </w:rPr>
        <w:t>直接</w:t>
      </w:r>
      <w:r>
        <w:rPr>
          <w:rFonts w:hint="default" w:ascii="Times New Roman" w:hAnsi="Times New Roman" w:eastAsia="仿宋_GB2312" w:cs="Times New Roman"/>
          <w:b w:val="0"/>
          <w:bCs w:val="0"/>
          <w:color w:val="auto"/>
          <w:sz w:val="32"/>
          <w:szCs w:val="32"/>
          <w:highlight w:val="none"/>
          <w:u w:val="none"/>
          <w:lang w:val="en-US" w:eastAsia="zh-CN" w:bidi="ar-SA"/>
        </w:rPr>
        <w:t>送达当事人，告知当事人拟作出的行政处罚内容以及事实、理由、依据，并告知当事人依法享有陈述、申辩和要求听证的权利。当事人在规定期限内未向本局提出陈述、申辩及听证。</w:t>
      </w:r>
    </w:p>
    <w:p>
      <w:pPr>
        <w:keepNext w:val="0"/>
        <w:keepLines w:val="0"/>
        <w:pageBreakBefore w:val="0"/>
        <w:numPr>
          <w:ilvl w:val="255"/>
          <w:numId w:val="0"/>
        </w:numPr>
        <w:kinsoku/>
        <w:wordWrap w:val="0"/>
        <w:overflowPunct/>
        <w:topLinePunct w:val="0"/>
        <w:autoSpaceDE/>
        <w:autoSpaceDN/>
        <w:bidi w:val="0"/>
        <w:adjustRightInd w:val="0"/>
        <w:snapToGrid w:val="0"/>
        <w:spacing w:after="0" w:line="240" w:lineRule="auto"/>
        <w:ind w:firstLine="66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本局认为，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福建昇达</w:t>
      </w:r>
      <w:r>
        <w:rPr>
          <w:rFonts w:hint="default" w:ascii="Times New Roman" w:hAnsi="Times New Roman" w:eastAsia="仿宋_GB2312" w:cs="Times New Roman"/>
          <w:color w:val="auto"/>
          <w:kern w:val="2"/>
          <w:sz w:val="32"/>
          <w:szCs w:val="32"/>
          <w:highlight w:val="none"/>
          <w:lang w:eastAsia="zh-CN"/>
        </w:rPr>
        <w:t>违反了《中华人民共和国药品管理法》第五十三条第一款、第五十七条的规定，构成未遵守药品经营质量管理规范</w:t>
      </w:r>
      <w:r>
        <w:rPr>
          <w:rFonts w:hint="eastAsia" w:ascii="Times New Roman" w:hAnsi="Times New Roman" w:eastAsia="仿宋_GB2312" w:cs="Times New Roman"/>
          <w:color w:val="auto"/>
          <w:kern w:val="2"/>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行为</w:t>
      </w:r>
      <w:r>
        <w:rPr>
          <w:rFonts w:hint="eastAsia"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sz w:val="32"/>
          <w:szCs w:val="32"/>
          <w:highlight w:val="none"/>
          <w:lang w:eastAsia="zh-CN"/>
        </w:rPr>
        <w:t>情节严重。</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Cs/>
          <w:color w:val="auto"/>
          <w:sz w:val="32"/>
          <w:szCs w:val="32"/>
          <w:highlight w:val="none"/>
          <w:shd w:val="clear" w:color="auto" w:fill="FFFFFF"/>
          <w:lang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鉴于本案调查过程中，</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color w:val="auto"/>
          <w:sz w:val="32"/>
          <w:szCs w:val="32"/>
          <w:highlight w:val="none"/>
          <w:u w:val="none"/>
          <w:lang w:val="en-US" w:eastAsia="zh-CN"/>
        </w:rPr>
        <w:t>积极配合，主动提供证据材料；涉案药品风险性低</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bCs/>
          <w:color w:val="auto"/>
          <w:sz w:val="32"/>
          <w:szCs w:val="32"/>
          <w:highlight w:val="none"/>
          <w:shd w:val="clear" w:color="auto" w:fill="FFFFFF"/>
          <w:lang w:eastAsia="zh-CN"/>
        </w:rPr>
        <w:t>未发现上述行为造成严重危害后果</w:t>
      </w:r>
      <w:r>
        <w:rPr>
          <w:rFonts w:hint="default"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color="auto"/>
          <w:shd w:val="clear" w:color="auto" w:fill="auto"/>
          <w:lang w:eastAsia="zh-CN"/>
        </w:rPr>
        <w:t>《福建省药品监管行政处罚裁量适用细则》</w:t>
      </w:r>
      <w:r>
        <w:rPr>
          <w:rFonts w:hint="eastAsia" w:ascii="Times New Roman" w:hAnsi="Times New Roman" w:eastAsia="仿宋_GB2312" w:cs="Times New Roman"/>
          <w:color w:val="auto"/>
          <w:sz w:val="32"/>
          <w:szCs w:val="32"/>
          <w:highlight w:val="none"/>
          <w:u w:val="none" w:color="auto"/>
          <w:shd w:val="clear" w:color="auto" w:fill="auto"/>
          <w:lang w:eastAsia="zh"/>
        </w:rPr>
        <w:t>第十一条第一款第二项</w:t>
      </w:r>
      <w:r>
        <w:rPr>
          <w:rFonts w:hint="eastAsia" w:ascii="Times New Roman" w:hAnsi="Times New Roman" w:eastAsia="仿宋_GB2312" w:cs="Times New Roman"/>
          <w:color w:val="auto"/>
          <w:sz w:val="32"/>
          <w:szCs w:val="32"/>
          <w:highlight w:val="none"/>
          <w:u w:val="none" w:color="auto"/>
          <w:shd w:val="clear" w:color="auto" w:fill="auto"/>
          <w:lang w:eastAsia="zh-CN"/>
        </w:rPr>
        <w:t>、</w:t>
      </w:r>
      <w:r>
        <w:rPr>
          <w:rFonts w:hint="default" w:ascii="Times New Roman" w:hAnsi="Times New Roman" w:eastAsia="仿宋_GB2312" w:cs="Times New Roman"/>
          <w:color w:val="auto"/>
          <w:sz w:val="32"/>
          <w:szCs w:val="32"/>
          <w:highlight w:val="none"/>
          <w:u w:val="none" w:color="auto"/>
          <w:shd w:val="clear" w:color="auto" w:fill="auto"/>
          <w:lang w:eastAsia="zh-CN"/>
        </w:rPr>
        <w:t>第八项</w:t>
      </w:r>
      <w:r>
        <w:rPr>
          <w:rFonts w:hint="default" w:ascii="Times New Roman" w:hAnsi="Times New Roman" w:eastAsia="仿宋_GB2312" w:cs="Times New Roman"/>
          <w:color w:val="auto"/>
          <w:sz w:val="32"/>
          <w:szCs w:val="32"/>
          <w:highlight w:val="none"/>
        </w:rPr>
        <w:t>的规定</w:t>
      </w:r>
      <w:r>
        <w:rPr>
          <w:rFonts w:hint="default" w:ascii="Times New Roman" w:hAnsi="Times New Roman" w:eastAsia="仿宋_GB2312" w:cs="Times New Roman"/>
          <w:color w:val="auto"/>
          <w:sz w:val="32"/>
          <w:szCs w:val="32"/>
          <w:highlight w:val="none"/>
          <w:u w:val="none"/>
          <w:lang w:val="en-US" w:eastAsia="zh-CN"/>
        </w:rPr>
        <w:t>，具有可以从轻或者减轻行政处罚的情节。</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依据</w:t>
      </w:r>
      <w:r>
        <w:rPr>
          <w:rFonts w:hint="default" w:ascii="Times New Roman" w:hAnsi="Times New Roman" w:eastAsia="仿宋_GB2312" w:cs="Times New Roman"/>
          <w:color w:val="auto"/>
          <w:sz w:val="32"/>
          <w:szCs w:val="32"/>
          <w:highlight w:val="none"/>
        </w:rPr>
        <w:t>《药品管理法》第一百二十六条、《福建省药品监管行政处罚裁量适用细则》第十一条第一款</w:t>
      </w:r>
      <w:r>
        <w:rPr>
          <w:rFonts w:hint="eastAsia" w:ascii="Times New Roman" w:hAnsi="Times New Roman" w:eastAsia="仿宋_GB2312" w:cs="Times New Roman"/>
          <w:color w:val="auto"/>
          <w:sz w:val="32"/>
          <w:szCs w:val="32"/>
          <w:highlight w:val="none"/>
          <w:lang w:val="en-US" w:eastAsia="zh-CN"/>
        </w:rPr>
        <w:t>第二项和</w:t>
      </w:r>
      <w:r>
        <w:rPr>
          <w:rFonts w:hint="default" w:ascii="Times New Roman" w:hAnsi="Times New Roman" w:eastAsia="仿宋_GB2312" w:cs="Times New Roman"/>
          <w:color w:val="auto"/>
          <w:sz w:val="32"/>
          <w:szCs w:val="32"/>
          <w:highlight w:val="none"/>
        </w:rPr>
        <w:t>第八项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第二十八条的规定，责令</w:t>
      </w:r>
      <w:r>
        <w:rPr>
          <w:rFonts w:hint="eastAsia" w:ascii="Times New Roman" w:hAnsi="Times New Roman" w:eastAsia="仿宋_GB2312" w:cs="Times New Roman"/>
          <w:color w:val="auto"/>
          <w:sz w:val="32"/>
          <w:szCs w:val="32"/>
          <w:highlight w:val="none"/>
          <w:lang w:eastAsia="zh-CN"/>
        </w:rPr>
        <w:t>当事人</w:t>
      </w:r>
      <w:r>
        <w:rPr>
          <w:rFonts w:hint="default" w:ascii="Times New Roman" w:hAnsi="Times New Roman" w:eastAsia="仿宋_GB2312" w:cs="Times New Roman"/>
          <w:color w:val="auto"/>
          <w:sz w:val="32"/>
          <w:szCs w:val="32"/>
          <w:highlight w:val="none"/>
        </w:rPr>
        <w:t>改正上述违法行为，并作出处罚如下：</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lang w:eastAsia="zh-CN"/>
        </w:rPr>
        <w:t>没收许</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勇自20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月1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日至20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日从</w:t>
      </w:r>
      <w:r>
        <w:rPr>
          <w:rFonts w:hint="default" w:ascii="Times New Roman" w:hAnsi="Times New Roman" w:eastAsia="仿宋_GB2312" w:cs="Times New Roman"/>
          <w:color w:val="auto"/>
          <w:sz w:val="32"/>
          <w:szCs w:val="32"/>
          <w:highlight w:val="none"/>
          <w:u w:val="none" w:color="auto"/>
          <w:shd w:val="clear" w:color="auto" w:fill="auto"/>
          <w:lang w:val="en-US" w:eastAsia="zh-CN"/>
        </w:rPr>
        <w:t>福建昇达医药有限公司</w:t>
      </w:r>
      <w:r>
        <w:rPr>
          <w:rFonts w:hint="default" w:ascii="Times New Roman" w:hAnsi="Times New Roman" w:eastAsia="仿宋_GB2312" w:cs="Times New Roman"/>
          <w:color w:val="auto"/>
          <w:sz w:val="32"/>
          <w:szCs w:val="32"/>
          <w:highlight w:val="none"/>
          <w:lang w:eastAsia="zh-CN"/>
        </w:rPr>
        <w:t>所获收入</w:t>
      </w:r>
      <w:r>
        <w:rPr>
          <w:rFonts w:hint="default" w:ascii="Times New Roman" w:hAnsi="Times New Roman" w:eastAsia="仿宋_GB2312" w:cs="Times New Roman"/>
          <w:color w:val="auto"/>
          <w:sz w:val="32"/>
          <w:szCs w:val="32"/>
          <w:highlight w:val="none"/>
          <w:lang w:val="en-US" w:eastAsia="zh-CN"/>
        </w:rPr>
        <w:t>15000</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lang w:val="en-US" w:eastAsia="zh-CN"/>
        </w:rPr>
        <w:t>并处所获收入百分之二十的罚款3000元，</w:t>
      </w:r>
      <w:r>
        <w:rPr>
          <w:rFonts w:hint="eastAsia" w:ascii="Times New Roman" w:hAnsi="Times New Roman" w:eastAsia="仿宋_GB2312" w:cs="Times New Roman"/>
          <w:color w:val="auto"/>
          <w:sz w:val="32"/>
          <w:szCs w:val="32"/>
          <w:highlight w:val="none"/>
          <w:lang w:val="en-US" w:eastAsia="zh"/>
        </w:rPr>
        <w:t>十年</w:t>
      </w:r>
      <w:r>
        <w:rPr>
          <w:rFonts w:hint="default" w:ascii="Times New Roman" w:hAnsi="Times New Roman" w:eastAsia="仿宋_GB2312" w:cs="Times New Roman"/>
          <w:color w:val="auto"/>
          <w:sz w:val="32"/>
          <w:szCs w:val="32"/>
          <w:highlight w:val="none"/>
          <w:lang w:eastAsia="zh-CN"/>
        </w:rPr>
        <w:t>禁止从事药品生产经营等活动。</w:t>
      </w:r>
    </w:p>
    <w:p>
      <w:pPr>
        <w:pStyle w:val="13"/>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应当自收到本行政处罚决定书之日起十五日内，缴纳上述罚没款。当事人根据</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开具的《福建省非税收收入缴款通知书》，自行选择缴款方式。到期不缴纳罚款的，依据《中华人民共和国行政处罚法》第七十二条的规定，</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将每日按罚款数额的百分之三加处罚款，并依法申请人民法院强制执行。</w:t>
      </w:r>
    </w:p>
    <w:p>
      <w:pPr>
        <w:pStyle w:val="13"/>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如不服本行政处罚决定，可以在收到本行政处罚决定书之日起六十日内向福建省人民政府申请行政复议；也可以在六个月内依法向</w:t>
      </w:r>
      <w:r>
        <w:rPr>
          <w:rFonts w:hint="eastAsia" w:ascii="仿宋_GB2312" w:hAnsi="仿宋_GB2312" w:eastAsia="仿宋_GB2312" w:cs="仿宋_GB2312"/>
          <w:color w:val="auto"/>
          <w:sz w:val="32"/>
          <w:szCs w:val="32"/>
          <w:highlight w:val="none"/>
          <w:lang w:eastAsia="zh-CN"/>
        </w:rPr>
        <w:t>福州市鼓楼区</w:t>
      </w:r>
      <w:r>
        <w:rPr>
          <w:rFonts w:hint="eastAsia" w:ascii="仿宋_GB2312" w:hAnsi="仿宋_GB2312" w:eastAsia="仿宋_GB2312" w:cs="仿宋_GB2312"/>
          <w:color w:val="auto"/>
          <w:sz w:val="32"/>
          <w:szCs w:val="32"/>
          <w:highlight w:val="none"/>
        </w:rPr>
        <w:t>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福建省药品监督管理局     </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eastAsia"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20</w:t>
      </w:r>
      <w:r>
        <w:rPr>
          <w:rFonts w:hint="eastAsia" w:ascii="Times New Roman" w:hAnsi="Times New Roman" w:eastAsia="仿宋_GB2312" w:cs="Times New Roman"/>
          <w:b w:val="0"/>
          <w:bCs w:val="0"/>
          <w:color w:val="auto"/>
          <w:kern w:val="2"/>
          <w:sz w:val="32"/>
          <w:szCs w:val="32"/>
          <w:highlight w:val="none"/>
          <w:u w:val="none"/>
          <w:lang w:val="en-US" w:eastAsia="zh-CN" w:bidi="ar-SA"/>
        </w:rPr>
        <w:t>26</w:t>
      </w:r>
      <w:r>
        <w:rPr>
          <w:rFonts w:hint="default" w:ascii="Times New Roman" w:hAnsi="Times New Roman" w:eastAsia="仿宋_GB2312" w:cs="Times New Roman"/>
          <w:b w:val="0"/>
          <w:bCs w:val="0"/>
          <w:color w:val="auto"/>
          <w:kern w:val="2"/>
          <w:sz w:val="32"/>
          <w:szCs w:val="32"/>
          <w:highlight w:val="none"/>
          <w:u w:val="none"/>
          <w:lang w:val="en-US" w:eastAsia="zh-CN" w:bidi="ar-SA"/>
        </w:rPr>
        <w:t>年</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US" w:eastAsia="zh-CN" w:bidi="ar-SA"/>
        </w:rPr>
        <w:t>月</w:t>
      </w:r>
      <w:r>
        <w:rPr>
          <w:rFonts w:hint="eastAsia" w:ascii="Times New Roman" w:hAnsi="Times New Roman" w:eastAsia="仿宋_GB2312" w:cs="Times New Roman"/>
          <w:b w:val="0"/>
          <w:bCs w:val="0"/>
          <w:color w:val="auto"/>
          <w:kern w:val="2"/>
          <w:sz w:val="32"/>
          <w:szCs w:val="32"/>
          <w:highlight w:val="none"/>
          <w:u w:val="none"/>
          <w:lang w:val="en-US" w:eastAsia="zh-CN" w:bidi="ar-SA"/>
        </w:rPr>
        <w:t>10</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日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pStyle w:val="2"/>
        <w:keepNext w:val="0"/>
        <w:keepLines w:val="0"/>
        <w:pageBreakBefore w:val="0"/>
        <w:kinsoku/>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2"/>
          <w:szCs w:val="32"/>
          <w:highlight w:val="none"/>
          <w:lang w:val="en-US" w:eastAsia="zh-CN"/>
        </w:rPr>
      </w:pPr>
    </w:p>
    <w:p>
      <w:pPr>
        <w:pStyle w:val="2"/>
        <w:keepNext w:val="0"/>
        <w:keepLines w:val="0"/>
        <w:pageBreakBefore w:val="0"/>
        <w:kinsoku/>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2"/>
          <w:szCs w:val="32"/>
          <w:highlight w:val="none"/>
          <w:lang w:val="en-US" w:eastAsia="zh-CN"/>
        </w:rPr>
      </w:pPr>
    </w:p>
    <w:p>
      <w:pPr>
        <w:pStyle w:val="2"/>
        <w:keepNext w:val="0"/>
        <w:keepLines w:val="0"/>
        <w:pageBreakBefore w:val="0"/>
        <w:kinsoku/>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lang w:val="en-US" w:eastAsia="zh-CN"/>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29210</wp:posOffset>
                </wp:positionV>
                <wp:extent cx="5681345" cy="8890"/>
                <wp:effectExtent l="0" t="9525" r="14605" b="10160"/>
                <wp:wrapNone/>
                <wp:docPr id="3" name="直接连接符 3"/>
                <wp:cNvGraphicFramePr/>
                <a:graphic xmlns:a="http://schemas.openxmlformats.org/drawingml/2006/main">
                  <a:graphicData uri="http://schemas.microsoft.com/office/word/2010/wordprocessingShape">
                    <wps:wsp>
                      <wps:cNvCnPr/>
                      <wps:spPr>
                        <a:xfrm flipV="true">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64384;mso-width-relative:page;mso-height-relative:page;" filled="f" stroked="t" coordsize="21600,21600" o:gfxdata="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XU4bVAAAABgEAAA8AAAAAAAAAAQAgAAAAOAAAAGRycy9kb3ducmV2LnhtbFBL&#10;AQIUABQAAAAIAIdO4kCeu4JI4wEAAIADAAAOAAAAAAAAAAEAIAAAADoBAABkcnMvZTJvRG9jLnht&#10;bFBLBQYAAAAABgAGAFkBAACPBQ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5408;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vv85HXAAAACgEAAA8AAAAAAAAAAQAgAAAAOAAAAGRycy9kb3ducmV2LnhtbFBLAQIUABQA&#10;AAAIAIdO4kAb9Lad2wEAAJkDAAAOAAAAAAAAAAEAIAAAADwBAABkcnMvZTJvRG9jLnhtbFBLBQYA&#10;AAAABgAGAFkBAACJ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sectPr>
      <w:footerReference r:id="rId3" w:type="default"/>
      <w:pgSz w:w="11906" w:h="16838"/>
      <w:pgMar w:top="2098" w:right="1474" w:bottom="1984" w:left="1587" w:header="851" w:footer="992" w:gutter="0"/>
      <w:pgNumType w:fmt="decimal"/>
      <w:cols w:space="0" w:num="1"/>
      <w:rtlGutter w:val="0"/>
      <w:docGrid w:type="linesAndChars" w:linePitch="289"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18"/>
                              <w:lang w:eastAsia="zh-CN"/>
                            </w:rPr>
                          </w:pPr>
                          <w:r>
                            <w:rPr>
                              <w:rFonts w:hint="eastAsia" w:ascii="仿宋_GB2312" w:hAnsi="仿宋_GB2312" w:eastAsia="仿宋_GB2312" w:cs="仿宋_GB2312"/>
                              <w:sz w:val="18"/>
                              <w:lang w:eastAsia="zh-CN"/>
                            </w:rPr>
                            <w:t xml:space="preserve">第 </w:t>
                          </w:r>
                          <w:r>
                            <w:rPr>
                              <w:rFonts w:hint="eastAsia" w:ascii="仿宋_GB2312" w:hAnsi="仿宋_GB2312" w:eastAsia="仿宋_GB2312" w:cs="仿宋_GB2312"/>
                              <w:sz w:val="18"/>
                              <w:lang w:eastAsia="zh-CN"/>
                            </w:rPr>
                            <w:fldChar w:fldCharType="begin"/>
                          </w:r>
                          <w:r>
                            <w:rPr>
                              <w:rFonts w:hint="eastAsia" w:ascii="仿宋_GB2312" w:hAnsi="仿宋_GB2312" w:eastAsia="仿宋_GB2312" w:cs="仿宋_GB2312"/>
                              <w:sz w:val="18"/>
                              <w:lang w:eastAsia="zh-CN"/>
                            </w:rPr>
                            <w:instrText xml:space="preserve"> PAGE  \* MERGEFORMAT </w:instrText>
                          </w:r>
                          <w:r>
                            <w:rPr>
                              <w:rFonts w:hint="eastAsia" w:ascii="仿宋_GB2312" w:hAnsi="仿宋_GB2312" w:eastAsia="仿宋_GB2312" w:cs="仿宋_GB2312"/>
                              <w:sz w:val="18"/>
                              <w:lang w:eastAsia="zh-CN"/>
                            </w:rPr>
                            <w:fldChar w:fldCharType="separate"/>
                          </w:r>
                          <w:r>
                            <w:rPr>
                              <w:rFonts w:hint="eastAsia" w:ascii="仿宋_GB2312" w:hAnsi="仿宋_GB2312" w:eastAsia="仿宋_GB2312" w:cs="仿宋_GB2312"/>
                              <w:sz w:val="18"/>
                              <w:lang w:eastAsia="zh-CN"/>
                            </w:rPr>
                            <w:t>1</w:t>
                          </w:r>
                          <w:r>
                            <w:rPr>
                              <w:rFonts w:hint="eastAsia" w:ascii="仿宋_GB2312" w:hAnsi="仿宋_GB2312" w:eastAsia="仿宋_GB2312" w:cs="仿宋_GB2312"/>
                              <w:sz w:val="18"/>
                              <w:lang w:eastAsia="zh-CN"/>
                            </w:rPr>
                            <w:fldChar w:fldCharType="end"/>
                          </w:r>
                          <w:r>
                            <w:rPr>
                              <w:rFonts w:hint="eastAsia" w:ascii="仿宋_GB2312" w:hAnsi="仿宋_GB2312" w:eastAsia="仿宋_GB2312" w:cs="仿宋_GB2312"/>
                              <w:sz w:val="18"/>
                              <w:lang w:eastAsia="zh-CN"/>
                            </w:rPr>
                            <w:t xml:space="preserve"> 页 共 </w:t>
                          </w:r>
                          <w:r>
                            <w:rPr>
                              <w:rFonts w:hint="eastAsia" w:ascii="仿宋_GB2312" w:hAnsi="仿宋_GB2312" w:eastAsia="仿宋_GB2312" w:cs="仿宋_GB2312"/>
                              <w:sz w:val="18"/>
                              <w:lang w:eastAsia="zh-CN"/>
                            </w:rPr>
                            <w:fldChar w:fldCharType="begin"/>
                          </w:r>
                          <w:r>
                            <w:rPr>
                              <w:rFonts w:hint="eastAsia" w:ascii="仿宋_GB2312" w:hAnsi="仿宋_GB2312" w:eastAsia="仿宋_GB2312" w:cs="仿宋_GB2312"/>
                              <w:sz w:val="18"/>
                              <w:lang w:eastAsia="zh-CN"/>
                            </w:rPr>
                            <w:instrText xml:space="preserve"> NUMPAGES  \* MERGEFORMAT </w:instrText>
                          </w:r>
                          <w:r>
                            <w:rPr>
                              <w:rFonts w:hint="eastAsia" w:ascii="仿宋_GB2312" w:hAnsi="仿宋_GB2312" w:eastAsia="仿宋_GB2312" w:cs="仿宋_GB2312"/>
                              <w:sz w:val="18"/>
                              <w:lang w:eastAsia="zh-CN"/>
                            </w:rPr>
                            <w:fldChar w:fldCharType="separate"/>
                          </w:r>
                          <w:r>
                            <w:rPr>
                              <w:rFonts w:hint="eastAsia" w:ascii="仿宋_GB2312" w:hAnsi="仿宋_GB2312" w:eastAsia="仿宋_GB2312" w:cs="仿宋_GB2312"/>
                              <w:sz w:val="18"/>
                              <w:lang w:eastAsia="zh-CN"/>
                            </w:rPr>
                            <w:t>6</w:t>
                          </w:r>
                          <w:r>
                            <w:rPr>
                              <w:rFonts w:hint="eastAsia" w:ascii="仿宋_GB2312" w:hAnsi="仿宋_GB2312" w:eastAsia="仿宋_GB2312" w:cs="仿宋_GB2312"/>
                              <w:sz w:val="18"/>
                              <w:lang w:eastAsia="zh-CN"/>
                            </w:rPr>
                            <w:fldChar w:fldCharType="end"/>
                          </w:r>
                          <w:r>
                            <w:rPr>
                              <w:rFonts w:hint="eastAsia" w:ascii="仿宋_GB2312" w:hAnsi="仿宋_GB2312" w:eastAsia="仿宋_GB2312" w:cs="仿宋_GB2312"/>
                              <w:sz w:val="18"/>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18"/>
                        <w:lang w:eastAsia="zh-CN"/>
                      </w:rPr>
                    </w:pPr>
                    <w:r>
                      <w:rPr>
                        <w:rFonts w:hint="eastAsia" w:ascii="仿宋_GB2312" w:hAnsi="仿宋_GB2312" w:eastAsia="仿宋_GB2312" w:cs="仿宋_GB2312"/>
                        <w:sz w:val="18"/>
                        <w:lang w:eastAsia="zh-CN"/>
                      </w:rPr>
                      <w:t xml:space="preserve">第 </w:t>
                    </w:r>
                    <w:r>
                      <w:rPr>
                        <w:rFonts w:hint="eastAsia" w:ascii="仿宋_GB2312" w:hAnsi="仿宋_GB2312" w:eastAsia="仿宋_GB2312" w:cs="仿宋_GB2312"/>
                        <w:sz w:val="18"/>
                        <w:lang w:eastAsia="zh-CN"/>
                      </w:rPr>
                      <w:fldChar w:fldCharType="begin"/>
                    </w:r>
                    <w:r>
                      <w:rPr>
                        <w:rFonts w:hint="eastAsia" w:ascii="仿宋_GB2312" w:hAnsi="仿宋_GB2312" w:eastAsia="仿宋_GB2312" w:cs="仿宋_GB2312"/>
                        <w:sz w:val="18"/>
                        <w:lang w:eastAsia="zh-CN"/>
                      </w:rPr>
                      <w:instrText xml:space="preserve"> PAGE  \* MERGEFORMAT </w:instrText>
                    </w:r>
                    <w:r>
                      <w:rPr>
                        <w:rFonts w:hint="eastAsia" w:ascii="仿宋_GB2312" w:hAnsi="仿宋_GB2312" w:eastAsia="仿宋_GB2312" w:cs="仿宋_GB2312"/>
                        <w:sz w:val="18"/>
                        <w:lang w:eastAsia="zh-CN"/>
                      </w:rPr>
                      <w:fldChar w:fldCharType="separate"/>
                    </w:r>
                    <w:r>
                      <w:rPr>
                        <w:rFonts w:hint="eastAsia" w:ascii="仿宋_GB2312" w:hAnsi="仿宋_GB2312" w:eastAsia="仿宋_GB2312" w:cs="仿宋_GB2312"/>
                        <w:sz w:val="18"/>
                        <w:lang w:eastAsia="zh-CN"/>
                      </w:rPr>
                      <w:t>1</w:t>
                    </w:r>
                    <w:r>
                      <w:rPr>
                        <w:rFonts w:hint="eastAsia" w:ascii="仿宋_GB2312" w:hAnsi="仿宋_GB2312" w:eastAsia="仿宋_GB2312" w:cs="仿宋_GB2312"/>
                        <w:sz w:val="18"/>
                        <w:lang w:eastAsia="zh-CN"/>
                      </w:rPr>
                      <w:fldChar w:fldCharType="end"/>
                    </w:r>
                    <w:r>
                      <w:rPr>
                        <w:rFonts w:hint="eastAsia" w:ascii="仿宋_GB2312" w:hAnsi="仿宋_GB2312" w:eastAsia="仿宋_GB2312" w:cs="仿宋_GB2312"/>
                        <w:sz w:val="18"/>
                        <w:lang w:eastAsia="zh-CN"/>
                      </w:rPr>
                      <w:t xml:space="preserve"> 页 共 </w:t>
                    </w:r>
                    <w:r>
                      <w:rPr>
                        <w:rFonts w:hint="eastAsia" w:ascii="仿宋_GB2312" w:hAnsi="仿宋_GB2312" w:eastAsia="仿宋_GB2312" w:cs="仿宋_GB2312"/>
                        <w:sz w:val="18"/>
                        <w:lang w:eastAsia="zh-CN"/>
                      </w:rPr>
                      <w:fldChar w:fldCharType="begin"/>
                    </w:r>
                    <w:r>
                      <w:rPr>
                        <w:rFonts w:hint="eastAsia" w:ascii="仿宋_GB2312" w:hAnsi="仿宋_GB2312" w:eastAsia="仿宋_GB2312" w:cs="仿宋_GB2312"/>
                        <w:sz w:val="18"/>
                        <w:lang w:eastAsia="zh-CN"/>
                      </w:rPr>
                      <w:instrText xml:space="preserve"> NUMPAGES  \* MERGEFORMAT </w:instrText>
                    </w:r>
                    <w:r>
                      <w:rPr>
                        <w:rFonts w:hint="eastAsia" w:ascii="仿宋_GB2312" w:hAnsi="仿宋_GB2312" w:eastAsia="仿宋_GB2312" w:cs="仿宋_GB2312"/>
                        <w:sz w:val="18"/>
                        <w:lang w:eastAsia="zh-CN"/>
                      </w:rPr>
                      <w:fldChar w:fldCharType="separate"/>
                    </w:r>
                    <w:r>
                      <w:rPr>
                        <w:rFonts w:hint="eastAsia" w:ascii="仿宋_GB2312" w:hAnsi="仿宋_GB2312" w:eastAsia="仿宋_GB2312" w:cs="仿宋_GB2312"/>
                        <w:sz w:val="18"/>
                        <w:lang w:eastAsia="zh-CN"/>
                      </w:rPr>
                      <w:t>6</w:t>
                    </w:r>
                    <w:r>
                      <w:rPr>
                        <w:rFonts w:hint="eastAsia" w:ascii="仿宋_GB2312" w:hAnsi="仿宋_GB2312" w:eastAsia="仿宋_GB2312" w:cs="仿宋_GB2312"/>
                        <w:sz w:val="18"/>
                        <w:lang w:eastAsia="zh-CN"/>
                      </w:rPr>
                      <w:fldChar w:fldCharType="end"/>
                    </w:r>
                    <w:r>
                      <w:rPr>
                        <w:rFonts w:hint="eastAsia" w:ascii="仿宋_GB2312" w:hAnsi="仿宋_GB2312" w:eastAsia="仿宋_GB2312" w:cs="仿宋_GB2312"/>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ED7E5"/>
    <w:multiLevelType w:val="singleLevel"/>
    <w:tmpl w:val="9BFED7E5"/>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pStyle w:val="3"/>
      <w:suff w:val="nothing"/>
      <w:lvlText w:val="%1."/>
      <w:lvlJc w:val="left"/>
      <w:pPr>
        <w:ind w:left="0" w:leftChars="0" w:firstLine="1134" w:firstLineChars="0"/>
      </w:pPr>
      <w:rPr>
        <w:rFonts w:hint="default"/>
      </w:rPr>
    </w:lvl>
    <w:lvl w:ilvl="1" w:tentative="0">
      <w:start w:val="1"/>
      <w:numFmt w:val="decimal"/>
      <w:lvlText w:val="(%2)"/>
      <w:lvlJc w:val="left"/>
      <w:pPr>
        <w:tabs>
          <w:tab w:val="left" w:pos="840"/>
        </w:tabs>
        <w:ind w:left="1974" w:leftChars="0" w:hanging="420" w:firstLineChars="0"/>
      </w:pPr>
      <w:rPr>
        <w:rFonts w:hint="default"/>
      </w:rPr>
    </w:lvl>
    <w:lvl w:ilvl="2" w:tentative="0">
      <w:start w:val="1"/>
      <w:numFmt w:val="decimalEnclosedCircleChinese"/>
      <w:lvlText w:val="%3"/>
      <w:lvlJc w:val="left"/>
      <w:pPr>
        <w:tabs>
          <w:tab w:val="left" w:pos="1260"/>
        </w:tabs>
        <w:ind w:left="2394" w:leftChars="0" w:hanging="420" w:firstLineChars="0"/>
      </w:pPr>
      <w:rPr>
        <w:rFonts w:hint="default"/>
      </w:rPr>
    </w:lvl>
    <w:lvl w:ilvl="3" w:tentative="0">
      <w:start w:val="1"/>
      <w:numFmt w:val="decimal"/>
      <w:lvlText w:val="%4)"/>
      <w:lvlJc w:val="left"/>
      <w:pPr>
        <w:tabs>
          <w:tab w:val="left" w:pos="1680"/>
        </w:tabs>
        <w:ind w:left="2814" w:leftChars="0" w:hanging="420" w:firstLineChars="0"/>
      </w:pPr>
      <w:rPr>
        <w:rFonts w:hint="default"/>
      </w:rPr>
    </w:lvl>
    <w:lvl w:ilvl="4" w:tentative="0">
      <w:start w:val="1"/>
      <w:numFmt w:val="lowerLetter"/>
      <w:lvlText w:val="%5."/>
      <w:lvlJc w:val="left"/>
      <w:pPr>
        <w:tabs>
          <w:tab w:val="left" w:pos="2100"/>
        </w:tabs>
        <w:ind w:left="3234" w:leftChars="0" w:hanging="420" w:firstLineChars="0"/>
      </w:pPr>
      <w:rPr>
        <w:rFonts w:hint="default"/>
      </w:rPr>
    </w:lvl>
    <w:lvl w:ilvl="5" w:tentative="0">
      <w:start w:val="1"/>
      <w:numFmt w:val="lowerLetter"/>
      <w:lvlText w:val="%6)"/>
      <w:lvlJc w:val="left"/>
      <w:pPr>
        <w:tabs>
          <w:tab w:val="left" w:pos="2520"/>
        </w:tabs>
        <w:ind w:left="3654" w:leftChars="0" w:hanging="420" w:firstLineChars="0"/>
      </w:pPr>
      <w:rPr>
        <w:rFonts w:hint="default"/>
      </w:rPr>
    </w:lvl>
    <w:lvl w:ilvl="6" w:tentative="0">
      <w:start w:val="1"/>
      <w:numFmt w:val="lowerRoman"/>
      <w:lvlText w:val="%7."/>
      <w:lvlJc w:val="left"/>
      <w:pPr>
        <w:tabs>
          <w:tab w:val="left" w:pos="2940"/>
        </w:tabs>
        <w:ind w:left="4074" w:leftChars="0" w:hanging="420" w:firstLineChars="0"/>
      </w:pPr>
      <w:rPr>
        <w:rFonts w:hint="default"/>
      </w:rPr>
    </w:lvl>
    <w:lvl w:ilvl="7" w:tentative="0">
      <w:start w:val="1"/>
      <w:numFmt w:val="lowerRoman"/>
      <w:lvlText w:val="%8)"/>
      <w:lvlJc w:val="left"/>
      <w:pPr>
        <w:tabs>
          <w:tab w:val="left" w:pos="3360"/>
        </w:tabs>
        <w:ind w:left="4494" w:leftChars="0" w:hanging="420" w:firstLineChars="0"/>
      </w:pPr>
      <w:rPr>
        <w:rFonts w:hint="default"/>
      </w:rPr>
    </w:lvl>
    <w:lvl w:ilvl="8" w:tentative="0">
      <w:start w:val="1"/>
      <w:numFmt w:val="lowerLetter"/>
      <w:lvlText w:val="%9."/>
      <w:lvlJc w:val="left"/>
      <w:pPr>
        <w:tabs>
          <w:tab w:val="left" w:pos="3780"/>
        </w:tabs>
        <w:ind w:left="4914" w:leftChars="0" w:hanging="42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11"/>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A2098"/>
    <w:rsid w:val="0E771CB9"/>
    <w:rsid w:val="0FDFDDF9"/>
    <w:rsid w:val="168D57EA"/>
    <w:rsid w:val="1BE15934"/>
    <w:rsid w:val="20DD55C0"/>
    <w:rsid w:val="25C74248"/>
    <w:rsid w:val="26E054C2"/>
    <w:rsid w:val="29E826D6"/>
    <w:rsid w:val="37E9F441"/>
    <w:rsid w:val="3A0B4AF4"/>
    <w:rsid w:val="3FFFCCBF"/>
    <w:rsid w:val="465F6464"/>
    <w:rsid w:val="57BDB4B3"/>
    <w:rsid w:val="5DDD6F2F"/>
    <w:rsid w:val="5EF5ECF2"/>
    <w:rsid w:val="63192F2A"/>
    <w:rsid w:val="681F3087"/>
    <w:rsid w:val="6DBE5163"/>
    <w:rsid w:val="6EBCC184"/>
    <w:rsid w:val="6FB922A0"/>
    <w:rsid w:val="749B4D28"/>
    <w:rsid w:val="7C7D2DBE"/>
    <w:rsid w:val="7FEFAE6B"/>
    <w:rsid w:val="9BEDF7D6"/>
    <w:rsid w:val="A3FEA17E"/>
    <w:rsid w:val="D77F8756"/>
    <w:rsid w:val="EFDE1EB3"/>
    <w:rsid w:val="F6FFF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numPr>
        <w:ilvl w:val="0"/>
        <w:numId w:val="1"/>
      </w:numPr>
      <w:ind w:firstLine="1134" w:firstLineChars="0"/>
      <w:outlineLvl w:val="2"/>
    </w:pPr>
    <w:rPr>
      <w:lang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jc w:val="both"/>
    </w:pPr>
    <w:rPr>
      <w:rFonts w:ascii="Calibri" w:hAnsi="Calibri" w:eastAsia="宋体" w:cs="Times New Roman"/>
      <w:kern w:val="2"/>
      <w:sz w:val="21"/>
      <w:szCs w:val="24"/>
      <w:lang w:eastAsia="zh-CN"/>
    </w:rPr>
  </w:style>
  <w:style w:type="paragraph" w:styleId="4">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Body Text"/>
    <w:basedOn w:val="1"/>
    <w:qFormat/>
    <w:uiPriority w:val="0"/>
    <w:pPr>
      <w:ind w:left="220"/>
    </w:pPr>
    <w:rPr>
      <w:rFonts w:ascii="宋体" w:hAnsi="宋体"/>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ascii="Calibri" w:hAnsi="Calibri" w:eastAsia="宋体" w:cs="Times New Roman"/>
      <w:sz w:val="24"/>
      <w:lang w:eastAsia="zh-CN"/>
    </w:rPr>
  </w:style>
  <w:style w:type="paragraph" w:customStyle="1" w:styleId="11">
    <w:name w:val="样式1"/>
    <w:basedOn w:val="1"/>
    <w:qFormat/>
    <w:uiPriority w:val="0"/>
    <w:pPr>
      <w:ind w:firstLine="602" w:firstLineChars="200"/>
    </w:pPr>
    <w:rPr>
      <w:rFonts w:ascii="仿宋" w:hAnsi="仿宋" w:eastAsia="仿宋" w:cs="Times New Roman"/>
      <w:sz w:val="30"/>
      <w:szCs w:val="30"/>
    </w:rPr>
  </w:style>
  <w:style w:type="character" w:customStyle="1" w:styleId="12">
    <w:name w:val="NormalCharacter"/>
    <w:qFormat/>
    <w:uiPriority w:val="0"/>
    <w:rPr>
      <w:rFonts w:ascii="Times New Roman" w:hAnsi="Times New Roman" w:eastAsia="宋体" w:cs="Times New Roman"/>
      <w:lang w:val="en-US"/>
    </w:rPr>
  </w:style>
  <w:style w:type="paragraph" w:customStyle="1" w:styleId="13">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3599</Words>
  <Characters>3946</Characters>
  <Lines>0</Lines>
  <Paragraphs>0</Paragraphs>
  <TotalTime>2</TotalTime>
  <ScaleCrop>false</ScaleCrop>
  <LinksUpToDate>false</LinksUpToDate>
  <CharactersWithSpaces>3994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2019-10-15T08:56:00Z</dcterms:created>
  <dc:creator>林振顺</dc:creator>
  <cp:lastModifiedBy>王雪纯</cp:lastModifiedBy>
  <cp:lastPrinted>2026-03-10T02:53:00Z</cp:lastPrinted>
  <dcterms:modified xsi:type="dcterms:W3CDTF">2026-03-16T11:19:57Z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A652E8B1BD94448CBC0095D7A01B71A0</vt:lpwstr>
  </property>
  <property fmtid="{D5CDD505-2E9C-101B-9397-08002B2CF9AE}" pid="4" name="KSOTemplateDocerSaveRecord">
    <vt:lpwstr>eyJoZGlkIjoiZjdlMTNmZjhlZWZmZDlhOGUyNWEyYTJiOGNlOTU0YjIiLCJ1c2VySWQiOiIzNzkzNzM5ODIifQ==</vt:lpwstr>
  </property>
</Properties>
</file>