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CF93A7">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000000"/>
          <w:sz w:val="44"/>
          <w:szCs w:val="44"/>
        </w:rPr>
      </w:pPr>
      <w:r>
        <w:rPr>
          <w:rFonts w:hint="default" w:ascii="Times New Roman" w:hAnsi="Times New Roman" w:eastAsia="方正小标宋简体" w:cs="Times New Roman"/>
          <w:bCs/>
          <w:color w:val="000000"/>
          <w:sz w:val="44"/>
          <w:szCs w:val="44"/>
          <w:lang w:eastAsia="zh-CN"/>
        </w:rPr>
        <w:t>福建省药品</w:t>
      </w:r>
      <w:r>
        <w:rPr>
          <w:rFonts w:hint="default" w:ascii="Times New Roman" w:hAnsi="Times New Roman" w:eastAsia="方正小标宋简体" w:cs="Times New Roman"/>
          <w:bCs/>
          <w:color w:val="000000"/>
          <w:sz w:val="44"/>
          <w:szCs w:val="44"/>
        </w:rPr>
        <w:t>监督管理局</w:t>
      </w:r>
    </w:p>
    <w:p w14:paraId="50F9F0A8">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default" w:ascii="Times New Roman" w:hAnsi="Times New Roman" w:eastAsia="楷体" w:cs="Times New Roman"/>
          <w:b w:val="0"/>
          <w:bCs w:val="0"/>
          <w:sz w:val="32"/>
          <w:szCs w:val="32"/>
          <w:u w:val="none"/>
          <w:lang w:val="en-US" w:eastAsia="zh-CN"/>
        </w:rPr>
      </w:pPr>
      <w:r>
        <w:rPr>
          <w:rFonts w:hint="default" w:ascii="Times New Roman" w:hAnsi="Times New Roman" w:eastAsia="方正小标宋简体" w:cs="Times New Roman"/>
          <w:bCs/>
          <w:color w:val="000000"/>
          <w:sz w:val="44"/>
          <w:szCs w:val="44"/>
        </w:rPr>
        <w:t>行政处罚决定书</w:t>
      </w:r>
    </w:p>
    <w:p w14:paraId="0E8ED0EA">
      <w:pPr>
        <w:keepNext w:val="0"/>
        <w:keepLines w:val="0"/>
        <w:pageBreakBefore w:val="0"/>
        <w:widowControl w:val="0"/>
        <w:kinsoku/>
        <w:overflowPunct/>
        <w:topLinePunct w:val="0"/>
        <w:autoSpaceDE/>
        <w:autoSpaceDN/>
        <w:bidi w:val="0"/>
        <w:adjustRightInd/>
        <w:snapToGrid/>
        <w:spacing w:line="540" w:lineRule="exact"/>
        <w:ind w:left="176" w:leftChars="0" w:right="176" w:rightChars="80"/>
        <w:jc w:val="center"/>
        <w:textAlignment w:val="auto"/>
        <w:rPr>
          <w:rFonts w:hint="default" w:ascii="Times New Roman" w:hAnsi="Times New Roman" w:eastAsia="楷体" w:cs="Times New Roman"/>
          <w:b w:val="0"/>
          <w:bCs w:val="0"/>
          <w:color w:val="auto"/>
          <w:sz w:val="32"/>
          <w:szCs w:val="32"/>
          <w:u w:val="none"/>
          <w:lang w:val="en-US" w:eastAsia="zh-CN"/>
        </w:rPr>
      </w:pPr>
      <w:bookmarkStart w:id="0" w:name="_GoBack"/>
      <w:r>
        <w:rPr>
          <w:rFonts w:hint="default" w:ascii="Times New Roman" w:hAnsi="Times New Roman" w:eastAsia="仿宋_GB2312" w:cs="Times New Roman"/>
          <w:b w:val="0"/>
          <w:bCs w:val="0"/>
          <w:color w:val="auto"/>
          <w:sz w:val="32"/>
          <w:szCs w:val="32"/>
          <w:u w:val="none"/>
          <w:lang w:val="en-US" w:eastAsia="zh-CN"/>
        </w:rPr>
        <w:t>闽药监厦稽办处罚〔202</w:t>
      </w:r>
      <w:r>
        <w:rPr>
          <w:rFonts w:hint="eastAsia" w:ascii="Times New Roman" w:hAnsi="Times New Roman" w:eastAsia="仿宋_GB2312" w:cs="Times New Roman"/>
          <w:b w:val="0"/>
          <w:bCs w:val="0"/>
          <w:color w:val="auto"/>
          <w:sz w:val="32"/>
          <w:szCs w:val="32"/>
          <w:u w:val="none"/>
          <w:lang w:val="en-US" w:eastAsia="zh-CN"/>
        </w:rPr>
        <w:t>6</w:t>
      </w:r>
      <w:r>
        <w:rPr>
          <w:rFonts w:hint="default" w:ascii="Times New Roman" w:hAnsi="Times New Roman" w:eastAsia="仿宋_GB2312" w:cs="Times New Roman"/>
          <w:b w:val="0"/>
          <w:bCs w:val="0"/>
          <w:color w:val="auto"/>
          <w:sz w:val="32"/>
          <w:szCs w:val="32"/>
          <w:u w:val="none"/>
          <w:lang w:val="en-US" w:eastAsia="zh-CN"/>
        </w:rPr>
        <w:t>〕00</w:t>
      </w:r>
      <w:r>
        <w:rPr>
          <w:rFonts w:hint="eastAsia" w:ascii="Times New Roman" w:hAnsi="Times New Roman" w:eastAsia="仿宋_GB2312" w:cs="Times New Roman"/>
          <w:b w:val="0"/>
          <w:bCs w:val="0"/>
          <w:color w:val="auto"/>
          <w:sz w:val="32"/>
          <w:szCs w:val="32"/>
          <w:u w:val="none"/>
          <w:lang w:val="en-US" w:eastAsia="zh-CN"/>
        </w:rPr>
        <w:t>5</w:t>
      </w:r>
      <w:r>
        <w:rPr>
          <w:rFonts w:hint="default" w:ascii="Times New Roman" w:hAnsi="Times New Roman" w:eastAsia="仿宋_GB2312" w:cs="Times New Roman"/>
          <w:b w:val="0"/>
          <w:bCs w:val="0"/>
          <w:color w:val="auto"/>
          <w:sz w:val="32"/>
          <w:szCs w:val="32"/>
          <w:u w:val="none"/>
          <w:lang w:val="en-US" w:eastAsia="zh-CN"/>
        </w:rPr>
        <w:t>号</w:t>
      </w:r>
    </w:p>
    <w:bookmarkEnd w:id="0"/>
    <w:p w14:paraId="537B773A">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default" w:ascii="Times New Roman" w:hAnsi="Times New Roman" w:eastAsia="仿宋" w:cs="Times New Roman"/>
          <w:sz w:val="32"/>
          <w:szCs w:val="32"/>
          <w:lang w:eastAsia="zh-CN"/>
        </w:rPr>
      </w:pPr>
    </w:p>
    <w:p w14:paraId="0FAFF9BC">
      <w:pPr>
        <w:keepNext w:val="0"/>
        <w:keepLines w:val="0"/>
        <w:pageBreakBefore w:val="0"/>
        <w:widowControl w:val="0"/>
        <w:kinsoku/>
        <w:wordWrap/>
        <w:overflowPunct/>
        <w:topLinePunct w:val="0"/>
        <w:autoSpaceDE/>
        <w:autoSpaceDN/>
        <w:bidi w:val="0"/>
        <w:adjustRightInd/>
        <w:snapToGrid/>
        <w:spacing w:line="540" w:lineRule="exact"/>
        <w:ind w:right="176" w:rightChars="80"/>
        <w:jc w:val="both"/>
        <w:textAlignment w:val="auto"/>
        <w:outlineLvl w:val="9"/>
        <w:rPr>
          <w:rFonts w:hint="default" w:ascii="Times New Roman" w:hAnsi="Times New Roman" w:eastAsia="仿宋_GB2312" w:cs="Times New Roman"/>
          <w:b w:val="0"/>
          <w:bCs w:val="0"/>
          <w:color w:val="auto"/>
          <w:sz w:val="32"/>
          <w:szCs w:val="32"/>
          <w:u w:val="none"/>
          <w:lang w:val="en-US" w:eastAsia="zh-CN" w:bidi="ar-SA"/>
        </w:rPr>
      </w:pPr>
      <w:r>
        <w:rPr>
          <w:rFonts w:hint="default" w:ascii="Times New Roman" w:hAnsi="Times New Roman" w:eastAsia="仿宋_GB2312" w:cs="Times New Roman"/>
          <w:sz w:val="32"/>
          <w:szCs w:val="32"/>
          <w:lang w:eastAsia="zh-CN"/>
        </w:rPr>
        <w:t>当事人</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b w:val="0"/>
          <w:bCs w:val="0"/>
          <w:color w:val="auto"/>
          <w:sz w:val="32"/>
          <w:szCs w:val="32"/>
          <w:u w:val="none"/>
          <w:lang w:val="en-US" w:eastAsia="zh-CN" w:bidi="ar-SA"/>
        </w:rPr>
        <w:t>福建省泉州市祥盛医药有限公司</w:t>
      </w:r>
      <w:r>
        <w:rPr>
          <w:rFonts w:hint="eastAsia" w:ascii="Times New Roman" w:hAnsi="Times New Roman" w:eastAsia="仿宋_GB2312" w:cs="Times New Roman"/>
          <w:b w:val="0"/>
          <w:bCs w:val="0"/>
          <w:color w:val="auto"/>
          <w:sz w:val="32"/>
          <w:szCs w:val="32"/>
          <w:u w:val="none"/>
          <w:lang w:val="en-US" w:eastAsia="zh-CN" w:bidi="ar-SA"/>
        </w:rPr>
        <w:t>（以下简称“祥盛医药”）</w:t>
      </w:r>
    </w:p>
    <w:p w14:paraId="67F2A9C8">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default" w:ascii="Times New Roman" w:hAnsi="Times New Roman" w:eastAsia="仿宋_GB2312" w:cs="Times New Roman"/>
          <w:sz w:val="32"/>
          <w:szCs w:val="32"/>
          <w:u w:val="single"/>
          <w:lang w:val="en-US" w:eastAsia="zh-CN"/>
        </w:rPr>
      </w:pPr>
      <w:r>
        <w:rPr>
          <w:rFonts w:hint="default" w:ascii="Times New Roman" w:hAnsi="Times New Roman" w:eastAsia="仿宋_GB2312" w:cs="Times New Roman"/>
          <w:sz w:val="32"/>
          <w:szCs w:val="32"/>
          <w:u w:val="none"/>
          <w:lang w:val="en-US" w:eastAsia="zh-CN"/>
        </w:rPr>
        <w:t>主体资格证照名称：营业执照</w:t>
      </w:r>
    </w:p>
    <w:p w14:paraId="1590663C">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default" w:ascii="Times New Roman" w:hAnsi="Times New Roman" w:eastAsia="仿宋_GB2312" w:cs="Times New Roman"/>
          <w:b w:val="0"/>
          <w:bCs w:val="0"/>
          <w:color w:val="auto"/>
          <w:sz w:val="32"/>
          <w:szCs w:val="32"/>
          <w:u w:val="none"/>
          <w:lang w:val="en-US" w:eastAsia="zh-CN" w:bidi="ar-SA"/>
        </w:rPr>
      </w:pPr>
      <w:r>
        <w:rPr>
          <w:rFonts w:hint="default" w:ascii="Times New Roman" w:hAnsi="Times New Roman" w:eastAsia="仿宋_GB2312" w:cs="Times New Roman"/>
          <w:sz w:val="32"/>
          <w:szCs w:val="32"/>
          <w:u w:val="none"/>
          <w:lang w:val="en-US" w:eastAsia="zh-CN"/>
        </w:rPr>
        <w:t>统一社会信用代码：</w:t>
      </w:r>
      <w:r>
        <w:rPr>
          <w:rFonts w:hint="default" w:ascii="Times New Roman" w:hAnsi="Times New Roman" w:eastAsia="仿宋_GB2312" w:cs="Times New Roman"/>
          <w:b w:val="0"/>
          <w:bCs w:val="0"/>
          <w:color w:val="auto"/>
          <w:sz w:val="32"/>
          <w:szCs w:val="32"/>
          <w:u w:val="none"/>
          <w:lang w:val="en-US" w:eastAsia="zh-CN" w:bidi="ar-SA"/>
        </w:rPr>
        <w:t xml:space="preserve">9135058379177567X5  </w:t>
      </w:r>
    </w:p>
    <w:p w14:paraId="58BF3B85">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default" w:ascii="Times New Roman" w:hAnsi="Times New Roman" w:eastAsia="仿宋_GB2312" w:cs="Times New Roman"/>
          <w:color w:val="231F20"/>
          <w:sz w:val="32"/>
          <w:szCs w:val="32"/>
          <w:u w:val="none" w:color="auto"/>
          <w:lang w:eastAsia="zh-CN"/>
        </w:rPr>
      </w:pPr>
      <w:r>
        <w:rPr>
          <w:rFonts w:hint="default" w:ascii="Times New Roman" w:hAnsi="Times New Roman" w:eastAsia="仿宋_GB2312" w:cs="Times New Roman"/>
          <w:sz w:val="32"/>
          <w:szCs w:val="32"/>
          <w:u w:val="none"/>
          <w:lang w:val="en-US" w:eastAsia="zh-CN"/>
        </w:rPr>
        <w:t>住所：</w:t>
      </w:r>
      <w:r>
        <w:rPr>
          <w:rFonts w:hint="default" w:ascii="Times New Roman" w:hAnsi="Times New Roman" w:eastAsia="仿宋_GB2312" w:cs="Times New Roman"/>
          <w:b w:val="0"/>
          <w:bCs w:val="0"/>
          <w:color w:val="auto"/>
          <w:sz w:val="32"/>
          <w:szCs w:val="32"/>
          <w:u w:val="none"/>
          <w:lang w:val="en-US" w:eastAsia="zh-CN" w:bidi="ar-SA"/>
        </w:rPr>
        <w:t xml:space="preserve">福建省南安市茂盛路831号、833号、835号、837号（南安市美林办事处溪州村福建海鲸消防有限公司5幢1层）          </w:t>
      </w:r>
      <w:r>
        <w:rPr>
          <w:rFonts w:hint="default" w:ascii="Times New Roman" w:hAnsi="Times New Roman" w:eastAsia="仿宋_GB2312" w:cs="Times New Roman"/>
          <w:sz w:val="32"/>
          <w:szCs w:val="32"/>
          <w:u w:val="none"/>
          <w:lang w:val="en-US" w:eastAsia="zh-CN"/>
        </w:rPr>
        <w:t>法定代表人：</w:t>
      </w:r>
      <w:r>
        <w:rPr>
          <w:rFonts w:hint="eastAsia" w:ascii="Times New Roman" w:hAnsi="Times New Roman" w:eastAsia="仿宋_GB2312" w:cs="Times New Roman"/>
          <w:sz w:val="32"/>
          <w:szCs w:val="32"/>
          <w:highlight w:val="none"/>
          <w:u w:val="none"/>
          <w:lang w:eastAsia="zh-CN"/>
        </w:rPr>
        <w:t>卢</w:t>
      </w:r>
      <w:r>
        <w:rPr>
          <w:rFonts w:hint="eastAsia" w:ascii="Times New Roman" w:hAnsi="Times New Roman" w:eastAsia="仿宋_GB2312" w:cs="Times New Roman"/>
          <w:sz w:val="32"/>
          <w:szCs w:val="32"/>
          <w:highlight w:val="none"/>
          <w:u w:val="none"/>
          <w:lang w:val="en-US" w:eastAsia="zh-CN"/>
        </w:rPr>
        <w:t>*</w:t>
      </w:r>
      <w:r>
        <w:rPr>
          <w:rFonts w:hint="eastAsia" w:ascii="Times New Roman" w:hAnsi="Times New Roman" w:eastAsia="仿宋_GB2312" w:cs="Times New Roman"/>
          <w:sz w:val="32"/>
          <w:szCs w:val="32"/>
          <w:highlight w:val="none"/>
          <w:u w:val="none"/>
          <w:lang w:eastAsia="zh-CN"/>
        </w:rPr>
        <w:t>新</w:t>
      </w:r>
    </w:p>
    <w:p w14:paraId="074887A8">
      <w:pPr>
        <w:keepNext w:val="0"/>
        <w:keepLines w:val="0"/>
        <w:pageBreakBefore w:val="0"/>
        <w:widowControl w:val="0"/>
        <w:kinsoku/>
        <w:wordWrap/>
        <w:overflowPunct/>
        <w:topLinePunct w:val="0"/>
        <w:autoSpaceDE/>
        <w:autoSpaceDN/>
        <w:bidi w:val="0"/>
        <w:adjustRightInd/>
        <w:snapToGrid/>
        <w:spacing w:after="0" w:afterLines="0" w:line="540" w:lineRule="exact"/>
        <w:ind w:right="0" w:rightChars="0"/>
        <w:textAlignment w:val="auto"/>
        <w:outlineLvl w:val="9"/>
        <w:rPr>
          <w:rFonts w:hint="default" w:ascii="Times New Roman" w:hAnsi="Times New Roman" w:eastAsia="黑体" w:cs="Times New Roman"/>
          <w:color w:val="auto"/>
          <w:sz w:val="32"/>
          <w:szCs w:val="32"/>
          <w:u w:val="none" w:color="auto"/>
          <w:lang w:val="en-US" w:eastAsia="zh-CN"/>
        </w:rPr>
      </w:pPr>
    </w:p>
    <w:p w14:paraId="391F79AB">
      <w:pPr>
        <w:keepNext w:val="0"/>
        <w:keepLines w:val="0"/>
        <w:pageBreakBefore w:val="0"/>
        <w:widowControl w:val="0"/>
        <w:numPr>
          <w:ilvl w:val="0"/>
          <w:numId w:val="0"/>
        </w:numPr>
        <w:shd w:val="clear" w:color="auto" w:fill="auto"/>
        <w:kinsoku/>
        <w:wordWrap/>
        <w:overflowPunct/>
        <w:topLinePunct w:val="0"/>
        <w:autoSpaceDE/>
        <w:autoSpaceDN/>
        <w:bidi w:val="0"/>
        <w:adjustRightInd w:val="0"/>
        <w:snapToGrid w:val="0"/>
        <w:spacing w:line="540" w:lineRule="exact"/>
        <w:ind w:firstLine="662" w:firstLineChars="200"/>
        <w:textAlignment w:val="auto"/>
        <w:rPr>
          <w:rFonts w:hint="default" w:ascii="Times New Roman" w:hAnsi="Times New Roman" w:eastAsia="仿宋_GB2312" w:cs="Times New Roman"/>
          <w:sz w:val="32"/>
          <w:szCs w:val="32"/>
          <w:highlight w:val="none"/>
          <w:u w:val="none"/>
        </w:rPr>
      </w:pPr>
      <w:r>
        <w:rPr>
          <w:rFonts w:hint="eastAsia" w:ascii="Times New Roman" w:hAnsi="Times New Roman" w:eastAsia="仿宋_GB2312" w:cs="Times New Roman"/>
          <w:color w:val="auto"/>
          <w:sz w:val="32"/>
          <w:szCs w:val="32"/>
          <w:u w:val="none" w:color="auto"/>
          <w:lang w:val="en-US" w:eastAsia="zh-CN"/>
        </w:rPr>
        <w:t>根据</w:t>
      </w:r>
      <w:r>
        <w:rPr>
          <w:rFonts w:hint="default" w:ascii="Times New Roman" w:hAnsi="Times New Roman" w:eastAsia="仿宋_GB2312" w:cs="Times New Roman"/>
          <w:color w:val="auto"/>
          <w:sz w:val="32"/>
          <w:szCs w:val="32"/>
          <w:u w:val="none" w:color="auto"/>
          <w:lang w:val="en-US" w:eastAsia="zh-CN"/>
        </w:rPr>
        <w:t>南安市市场监督管理局转来</w:t>
      </w:r>
      <w:r>
        <w:rPr>
          <w:rFonts w:hint="eastAsia" w:ascii="Times New Roman" w:hAnsi="Times New Roman" w:eastAsia="仿宋_GB2312" w:cs="Times New Roman"/>
          <w:color w:val="auto"/>
          <w:sz w:val="32"/>
          <w:szCs w:val="32"/>
          <w:u w:val="none" w:color="auto"/>
          <w:lang w:val="en-US" w:eastAsia="zh-CN"/>
        </w:rPr>
        <w:t>的</w:t>
      </w:r>
      <w:r>
        <w:rPr>
          <w:rFonts w:hint="default" w:ascii="Times New Roman" w:hAnsi="Times New Roman" w:eastAsia="仿宋_GB2312" w:cs="Times New Roman"/>
          <w:color w:val="auto"/>
          <w:sz w:val="32"/>
          <w:szCs w:val="32"/>
          <w:u w:val="none" w:color="auto"/>
          <w:lang w:val="en-US" w:eastAsia="zh-CN"/>
        </w:rPr>
        <w:t>泉州市丰泽区卫生健康局线索移送函</w:t>
      </w:r>
      <w:r>
        <w:rPr>
          <w:rFonts w:hint="eastAsia" w:ascii="Times New Roman" w:hAnsi="Times New Roman" w:eastAsia="仿宋_GB2312" w:cs="Times New Roman"/>
          <w:color w:val="auto"/>
          <w:sz w:val="32"/>
          <w:szCs w:val="32"/>
          <w:u w:val="none" w:color="auto"/>
          <w:lang w:val="en-US" w:eastAsia="zh-CN"/>
        </w:rPr>
        <w:t>，</w:t>
      </w:r>
      <w:r>
        <w:rPr>
          <w:rFonts w:hint="default" w:ascii="Times New Roman" w:hAnsi="Times New Roman" w:eastAsia="仿宋_GB2312" w:cs="Times New Roman"/>
          <w:sz w:val="32"/>
          <w:szCs w:val="32"/>
          <w:highlight w:val="none"/>
          <w:u w:val="none"/>
        </w:rPr>
        <w:t>202</w:t>
      </w:r>
      <w:r>
        <w:rPr>
          <w:rFonts w:hint="default" w:ascii="Times New Roman" w:hAnsi="Times New Roman" w:eastAsia="仿宋_GB2312" w:cs="Times New Roman"/>
          <w:sz w:val="32"/>
          <w:szCs w:val="32"/>
          <w:highlight w:val="none"/>
          <w:u w:val="none"/>
          <w:lang w:val="en-US" w:eastAsia="zh-CN"/>
        </w:rPr>
        <w:t>6</w:t>
      </w:r>
      <w:r>
        <w:rPr>
          <w:rFonts w:hint="default" w:ascii="Times New Roman" w:hAnsi="Times New Roman" w:eastAsia="仿宋_GB2312" w:cs="Times New Roman"/>
          <w:sz w:val="32"/>
          <w:szCs w:val="32"/>
          <w:highlight w:val="none"/>
          <w:u w:val="none"/>
        </w:rPr>
        <w:t>年</w:t>
      </w:r>
      <w:r>
        <w:rPr>
          <w:rFonts w:hint="default" w:ascii="Times New Roman" w:hAnsi="Times New Roman" w:eastAsia="仿宋_GB2312" w:cs="Times New Roman"/>
          <w:sz w:val="32"/>
          <w:szCs w:val="32"/>
          <w:highlight w:val="none"/>
          <w:u w:val="none"/>
          <w:lang w:val="en-US" w:eastAsia="zh-CN"/>
        </w:rPr>
        <w:t>4</w:t>
      </w:r>
      <w:r>
        <w:rPr>
          <w:rFonts w:hint="default" w:ascii="Times New Roman" w:hAnsi="Times New Roman" w:eastAsia="仿宋_GB2312" w:cs="Times New Roman"/>
          <w:sz w:val="32"/>
          <w:szCs w:val="32"/>
          <w:highlight w:val="none"/>
          <w:u w:val="none"/>
        </w:rPr>
        <w:t>月</w:t>
      </w:r>
      <w:r>
        <w:rPr>
          <w:rFonts w:hint="default" w:ascii="Times New Roman" w:hAnsi="Times New Roman" w:eastAsia="仿宋_GB2312" w:cs="Times New Roman"/>
          <w:sz w:val="32"/>
          <w:szCs w:val="32"/>
          <w:highlight w:val="none"/>
          <w:u w:val="none"/>
          <w:lang w:val="en-US" w:eastAsia="zh-CN"/>
        </w:rPr>
        <w:t>2</w:t>
      </w:r>
      <w:r>
        <w:rPr>
          <w:rFonts w:hint="default" w:ascii="Times New Roman" w:hAnsi="Times New Roman" w:eastAsia="仿宋_GB2312" w:cs="Times New Roman"/>
          <w:sz w:val="32"/>
          <w:szCs w:val="32"/>
          <w:highlight w:val="none"/>
          <w:u w:val="none"/>
        </w:rPr>
        <w:t>日</w:t>
      </w:r>
      <w:r>
        <w:rPr>
          <w:rFonts w:hint="default" w:ascii="Times New Roman" w:hAnsi="Times New Roman" w:eastAsia="仿宋_GB2312" w:cs="Times New Roman"/>
          <w:sz w:val="32"/>
          <w:szCs w:val="32"/>
          <w:highlight w:val="none"/>
          <w:u w:val="none"/>
          <w:lang w:eastAsia="zh-CN"/>
        </w:rPr>
        <w:t>，</w:t>
      </w:r>
      <w:r>
        <w:rPr>
          <w:rFonts w:hint="default" w:ascii="Times New Roman" w:hAnsi="Times New Roman" w:eastAsia="仿宋_GB2312" w:cs="Times New Roman"/>
          <w:sz w:val="32"/>
          <w:szCs w:val="32"/>
          <w:highlight w:val="none"/>
          <w:u w:val="none"/>
          <w:lang w:val="en-US" w:eastAsia="zh-CN"/>
        </w:rPr>
        <w:t>我局</w:t>
      </w:r>
      <w:r>
        <w:rPr>
          <w:rFonts w:hint="default" w:ascii="Times New Roman" w:hAnsi="Times New Roman" w:eastAsia="仿宋_GB2312" w:cs="Times New Roman"/>
          <w:sz w:val="32"/>
          <w:szCs w:val="32"/>
          <w:highlight w:val="none"/>
          <w:u w:val="none"/>
        </w:rPr>
        <w:t>对</w:t>
      </w:r>
      <w:r>
        <w:rPr>
          <w:rFonts w:hint="default" w:ascii="Times New Roman" w:hAnsi="Times New Roman" w:eastAsia="仿宋_GB2312" w:cs="Times New Roman"/>
          <w:kern w:val="2"/>
          <w:sz w:val="32"/>
          <w:szCs w:val="32"/>
          <w:highlight w:val="none"/>
          <w:u w:val="none"/>
          <w:lang w:val="en-US" w:eastAsia="zh-CN" w:bidi="ar-SA"/>
        </w:rPr>
        <w:t>祥盛医药</w:t>
      </w:r>
      <w:r>
        <w:rPr>
          <w:rFonts w:hint="default" w:ascii="Times New Roman" w:hAnsi="Times New Roman" w:eastAsia="仿宋_GB2312" w:cs="Times New Roman"/>
          <w:sz w:val="32"/>
          <w:szCs w:val="32"/>
          <w:highlight w:val="none"/>
          <w:u w:val="none"/>
        </w:rPr>
        <w:t>涉嫌从事药品经营活动未遵守药品经营质量管理规范的行为</w:t>
      </w:r>
      <w:r>
        <w:rPr>
          <w:rFonts w:hint="default" w:ascii="Times New Roman" w:hAnsi="Times New Roman" w:eastAsia="仿宋_GB2312" w:cs="Times New Roman"/>
          <w:sz w:val="32"/>
          <w:szCs w:val="32"/>
          <w:highlight w:val="none"/>
          <w:u w:val="none"/>
          <w:lang w:eastAsia="zh-CN"/>
        </w:rPr>
        <w:t>依法</w:t>
      </w:r>
      <w:r>
        <w:rPr>
          <w:rFonts w:hint="default" w:ascii="Times New Roman" w:hAnsi="Times New Roman" w:eastAsia="仿宋_GB2312" w:cs="Times New Roman"/>
          <w:sz w:val="32"/>
          <w:szCs w:val="32"/>
          <w:highlight w:val="none"/>
          <w:u w:val="none"/>
        </w:rPr>
        <w:t>立案调查。</w:t>
      </w:r>
      <w:r>
        <w:rPr>
          <w:rFonts w:hint="eastAsia" w:ascii="Times New Roman" w:hAnsi="Times New Roman" w:eastAsia="仿宋_GB2312" w:cs="Times New Roman"/>
          <w:sz w:val="32"/>
          <w:szCs w:val="32"/>
          <w:highlight w:val="none"/>
          <w:u w:val="none"/>
          <w:lang w:val="en-US" w:eastAsia="zh-CN"/>
        </w:rPr>
        <w:t>案件调查过程中</w:t>
      </w:r>
      <w:r>
        <w:rPr>
          <w:rFonts w:hint="eastAsia" w:eastAsia="仿宋_GB2312" w:cs="Times New Roman"/>
          <w:sz w:val="32"/>
          <w:szCs w:val="32"/>
          <w:highlight w:val="none"/>
          <w:u w:val="none"/>
          <w:lang w:val="en-US" w:eastAsia="zh-CN"/>
        </w:rPr>
        <w:t>，</w:t>
      </w:r>
      <w:r>
        <w:rPr>
          <w:rFonts w:hint="default" w:ascii="Times New Roman" w:hAnsi="Times New Roman" w:eastAsia="仿宋_GB2312" w:cs="Times New Roman"/>
          <w:sz w:val="32"/>
          <w:szCs w:val="32"/>
          <w:highlight w:val="none"/>
          <w:u w:val="none"/>
          <w:lang w:val="en-US" w:eastAsia="zh-CN"/>
        </w:rPr>
        <w:t>我局</w:t>
      </w:r>
      <w:r>
        <w:rPr>
          <w:rFonts w:hint="default" w:ascii="Times New Roman" w:hAnsi="Times New Roman" w:eastAsia="仿宋_GB2312" w:cs="Times New Roman"/>
          <w:sz w:val="32"/>
          <w:szCs w:val="32"/>
          <w:highlight w:val="none"/>
          <w:u w:val="none"/>
        </w:rPr>
        <w:t>未</w:t>
      </w:r>
      <w:r>
        <w:rPr>
          <w:rFonts w:hint="default" w:ascii="Times New Roman" w:hAnsi="Times New Roman" w:eastAsia="仿宋_GB2312" w:cs="Times New Roman"/>
          <w:sz w:val="32"/>
          <w:szCs w:val="32"/>
          <w:highlight w:val="none"/>
          <w:u w:val="none"/>
          <w:lang w:eastAsia="zh-CN"/>
        </w:rPr>
        <w:t>采取</w:t>
      </w:r>
      <w:r>
        <w:rPr>
          <w:rFonts w:hint="default" w:ascii="Times New Roman" w:hAnsi="Times New Roman" w:eastAsia="仿宋_GB2312" w:cs="Times New Roman"/>
          <w:sz w:val="32"/>
          <w:szCs w:val="32"/>
          <w:highlight w:val="none"/>
          <w:u w:val="none"/>
        </w:rPr>
        <w:t>行政强制措施。</w:t>
      </w:r>
    </w:p>
    <w:p w14:paraId="6D381B6A">
      <w:pPr>
        <w:keepNext w:val="0"/>
        <w:keepLines w:val="0"/>
        <w:pageBreakBefore w:val="0"/>
        <w:widowControl w:val="0"/>
        <w:numPr>
          <w:ilvl w:val="0"/>
          <w:numId w:val="0"/>
        </w:numPr>
        <w:shd w:val="clear" w:color="auto" w:fill="auto"/>
        <w:kinsoku/>
        <w:overflowPunct/>
        <w:topLinePunct w:val="0"/>
        <w:autoSpaceDE/>
        <w:autoSpaceDN/>
        <w:bidi w:val="0"/>
        <w:adjustRightInd w:val="0"/>
        <w:snapToGrid w:val="0"/>
        <w:spacing w:line="540" w:lineRule="exact"/>
        <w:ind w:firstLine="662" w:firstLineChars="200"/>
        <w:textAlignment w:val="auto"/>
        <w:rPr>
          <w:rFonts w:hint="default" w:ascii="Times New Roman" w:hAnsi="Times New Roman" w:eastAsia="仿宋_GB2312" w:cs="Times New Roman"/>
          <w:color w:val="auto"/>
          <w:sz w:val="32"/>
          <w:szCs w:val="32"/>
          <w:u w:val="none" w:color="auto"/>
          <w:lang w:val="en-US" w:eastAsia="zh-CN"/>
        </w:rPr>
      </w:pPr>
      <w:r>
        <w:rPr>
          <w:rFonts w:hint="default" w:ascii="Times New Roman" w:hAnsi="Times New Roman" w:eastAsia="仿宋_GB2312" w:cs="Times New Roman"/>
          <w:color w:val="auto"/>
          <w:sz w:val="32"/>
          <w:szCs w:val="32"/>
          <w:u w:val="none" w:color="auto"/>
          <w:lang w:val="en-US" w:eastAsia="zh-CN"/>
        </w:rPr>
        <w:t>经查，祥盛医药将龙胆泻肝丸、三七伤药片等约1.1万元普通药品，</w:t>
      </w:r>
      <w:r>
        <w:rPr>
          <w:rFonts w:hint="eastAsia" w:ascii="Times New Roman" w:hAnsi="Times New Roman" w:eastAsia="仿宋_GB2312" w:cs="Times New Roman"/>
          <w:color w:val="auto"/>
          <w:sz w:val="32"/>
          <w:szCs w:val="32"/>
          <w:u w:val="none" w:color="auto"/>
          <w:lang w:val="en-US" w:eastAsia="zh-CN"/>
        </w:rPr>
        <w:t>虚构</w:t>
      </w:r>
      <w:r>
        <w:rPr>
          <w:rFonts w:hint="default" w:ascii="Times New Roman" w:hAnsi="Times New Roman" w:eastAsia="仿宋_GB2312" w:cs="Times New Roman"/>
          <w:color w:val="auto"/>
          <w:sz w:val="32"/>
          <w:szCs w:val="32"/>
          <w:u w:val="none" w:color="auto"/>
          <w:lang w:val="en-US" w:eastAsia="zh-CN"/>
        </w:rPr>
        <w:t>购货单位</w:t>
      </w:r>
      <w:r>
        <w:rPr>
          <w:rFonts w:hint="eastAsia" w:ascii="Times New Roman" w:hAnsi="Times New Roman" w:eastAsia="仿宋_GB2312" w:cs="Times New Roman"/>
          <w:color w:val="auto"/>
          <w:sz w:val="32"/>
          <w:szCs w:val="32"/>
          <w:u w:val="none" w:color="auto"/>
          <w:lang w:val="en-US" w:eastAsia="zh-CN"/>
        </w:rPr>
        <w:t>开具</w:t>
      </w:r>
      <w:r>
        <w:rPr>
          <w:rFonts w:hint="default" w:ascii="Times New Roman" w:hAnsi="Times New Roman" w:eastAsia="仿宋_GB2312" w:cs="Times New Roman"/>
          <w:color w:val="auto"/>
          <w:sz w:val="32"/>
          <w:szCs w:val="32"/>
          <w:u w:val="none" w:color="auto"/>
          <w:lang w:val="en-US" w:eastAsia="zh-CN"/>
        </w:rPr>
        <w:t>销售票据</w:t>
      </w:r>
      <w:r>
        <w:rPr>
          <w:rFonts w:hint="eastAsia" w:ascii="Times New Roman" w:hAnsi="Times New Roman" w:eastAsia="仿宋_GB2312" w:cs="Times New Roman"/>
          <w:color w:val="auto"/>
          <w:sz w:val="32"/>
          <w:szCs w:val="32"/>
          <w:u w:val="none" w:color="auto"/>
          <w:lang w:val="en-US" w:eastAsia="zh-CN"/>
        </w:rPr>
        <w:t>并</w:t>
      </w:r>
      <w:r>
        <w:rPr>
          <w:rFonts w:hint="default" w:ascii="Times New Roman" w:hAnsi="Times New Roman" w:eastAsia="仿宋_GB2312" w:cs="Times New Roman"/>
          <w:color w:val="auto"/>
          <w:sz w:val="32"/>
          <w:szCs w:val="32"/>
          <w:u w:val="none" w:color="auto"/>
          <w:lang w:val="en-US" w:eastAsia="zh-CN"/>
        </w:rPr>
        <w:t>进行出库，实际销售给未取得《诊所备案凭证》但持有执业医师资格证的彭</w:t>
      </w:r>
      <w:r>
        <w:rPr>
          <w:rFonts w:hint="eastAsia" w:ascii="Times New Roman" w:hAnsi="Times New Roman" w:eastAsia="仿宋_GB2312" w:cs="Times New Roman"/>
          <w:color w:val="auto"/>
          <w:sz w:val="32"/>
          <w:szCs w:val="32"/>
          <w:u w:val="none" w:color="auto"/>
          <w:lang w:val="en-US" w:eastAsia="zh-CN"/>
        </w:rPr>
        <w:t>*</w:t>
      </w:r>
      <w:r>
        <w:rPr>
          <w:rFonts w:hint="default" w:ascii="Times New Roman" w:hAnsi="Times New Roman" w:eastAsia="仿宋_GB2312" w:cs="Times New Roman"/>
          <w:color w:val="auto"/>
          <w:sz w:val="32"/>
          <w:szCs w:val="32"/>
          <w:u w:val="none" w:color="auto"/>
          <w:lang w:val="en-US" w:eastAsia="zh-CN"/>
        </w:rPr>
        <w:t>玲。</w:t>
      </w:r>
    </w:p>
    <w:p w14:paraId="5DB6BDC5">
      <w:pPr>
        <w:keepNext w:val="0"/>
        <w:keepLines w:val="0"/>
        <w:pageBreakBefore w:val="0"/>
        <w:widowControl w:val="0"/>
        <w:numPr>
          <w:ilvl w:val="0"/>
          <w:numId w:val="0"/>
        </w:numPr>
        <w:shd w:val="clear" w:color="auto" w:fill="auto"/>
        <w:kinsoku/>
        <w:overflowPunct/>
        <w:topLinePunct w:val="0"/>
        <w:autoSpaceDE/>
        <w:autoSpaceDN/>
        <w:bidi w:val="0"/>
        <w:adjustRightInd w:val="0"/>
        <w:snapToGrid w:val="0"/>
        <w:spacing w:line="540" w:lineRule="exact"/>
        <w:ind w:firstLine="662" w:firstLineChars="200"/>
        <w:textAlignment w:val="auto"/>
        <w:rPr>
          <w:rFonts w:hint="default" w:ascii="Times New Roman" w:hAnsi="Times New Roman" w:eastAsia="仿宋_GB2312" w:cs="Times New Roman"/>
          <w:color w:val="auto"/>
          <w:sz w:val="32"/>
          <w:szCs w:val="32"/>
          <w:u w:val="none" w:color="auto"/>
          <w:lang w:val="en-US" w:eastAsia="zh-CN"/>
        </w:rPr>
      </w:pPr>
      <w:r>
        <w:rPr>
          <w:rFonts w:hint="default" w:ascii="Times New Roman" w:hAnsi="Times New Roman" w:eastAsia="仿宋_GB2312" w:cs="Times New Roman"/>
          <w:color w:val="auto"/>
          <w:sz w:val="32"/>
          <w:szCs w:val="32"/>
          <w:u w:val="none" w:color="auto"/>
          <w:lang w:val="en-US" w:eastAsia="zh-CN"/>
        </w:rPr>
        <w:t>祥盛医药上述业务系其业务员、司机黄</w:t>
      </w:r>
      <w:r>
        <w:rPr>
          <w:rFonts w:hint="eastAsia" w:ascii="Times New Roman" w:hAnsi="Times New Roman" w:eastAsia="仿宋_GB2312" w:cs="Times New Roman"/>
          <w:color w:val="auto"/>
          <w:sz w:val="32"/>
          <w:szCs w:val="32"/>
          <w:u w:val="none" w:color="auto"/>
          <w:lang w:val="en-US" w:eastAsia="zh-CN"/>
        </w:rPr>
        <w:t>*</w:t>
      </w:r>
      <w:r>
        <w:rPr>
          <w:rFonts w:hint="default" w:ascii="Times New Roman" w:hAnsi="Times New Roman" w:eastAsia="仿宋_GB2312" w:cs="Times New Roman"/>
          <w:color w:val="auto"/>
          <w:sz w:val="32"/>
          <w:szCs w:val="32"/>
          <w:u w:val="none" w:color="auto"/>
          <w:lang w:val="en-US" w:eastAsia="zh-CN"/>
        </w:rPr>
        <w:t>陆</w:t>
      </w:r>
      <w:r>
        <w:rPr>
          <w:rFonts w:hint="default" w:ascii="Times New Roman" w:hAnsi="Times New Roman" w:eastAsia="仿宋_GB2312" w:cs="Times New Roman"/>
          <w:spacing w:val="0"/>
          <w:sz w:val="32"/>
          <w:szCs w:val="32"/>
          <w:highlight w:val="none"/>
          <w:lang w:val="en-US" w:eastAsia="zh-CN"/>
        </w:rPr>
        <w:t>为了提高销售业绩增加个人收入，</w:t>
      </w:r>
      <w:r>
        <w:rPr>
          <w:rFonts w:hint="eastAsia" w:ascii="Times New Roman" w:hAnsi="Times New Roman" w:eastAsia="仿宋_GB2312" w:cs="Times New Roman"/>
          <w:color w:val="auto"/>
          <w:sz w:val="32"/>
          <w:szCs w:val="32"/>
          <w:u w:val="none" w:color="auto"/>
          <w:lang w:val="en-US" w:eastAsia="zh-CN"/>
        </w:rPr>
        <w:t>在</w:t>
      </w:r>
      <w:r>
        <w:rPr>
          <w:rFonts w:hint="default" w:ascii="Times New Roman" w:hAnsi="Times New Roman" w:eastAsia="仿宋_GB2312" w:cs="Times New Roman"/>
          <w:color w:val="auto"/>
          <w:sz w:val="32"/>
          <w:szCs w:val="32"/>
          <w:u w:val="none" w:color="auto"/>
          <w:lang w:val="en-US" w:eastAsia="zh-CN"/>
        </w:rPr>
        <w:t>知道彭</w:t>
      </w:r>
      <w:r>
        <w:rPr>
          <w:rFonts w:hint="eastAsia" w:ascii="Times New Roman" w:hAnsi="Times New Roman" w:eastAsia="仿宋_GB2312" w:cs="Times New Roman"/>
          <w:color w:val="auto"/>
          <w:sz w:val="32"/>
          <w:szCs w:val="32"/>
          <w:u w:val="none" w:color="auto"/>
          <w:lang w:val="en-US" w:eastAsia="zh-CN"/>
        </w:rPr>
        <w:t>*</w:t>
      </w:r>
      <w:r>
        <w:rPr>
          <w:rFonts w:hint="default" w:ascii="Times New Roman" w:hAnsi="Times New Roman" w:eastAsia="仿宋_GB2312" w:cs="Times New Roman"/>
          <w:color w:val="auto"/>
          <w:sz w:val="32"/>
          <w:szCs w:val="32"/>
          <w:u w:val="none" w:color="auto"/>
          <w:lang w:val="en-US" w:eastAsia="zh-CN"/>
        </w:rPr>
        <w:t>玲未经诊所备案开展诊疗活动</w:t>
      </w:r>
      <w:r>
        <w:rPr>
          <w:rFonts w:hint="eastAsia" w:ascii="Times New Roman" w:hAnsi="Times New Roman" w:eastAsia="仿宋_GB2312" w:cs="Times New Roman"/>
          <w:color w:val="auto"/>
          <w:sz w:val="32"/>
          <w:szCs w:val="32"/>
          <w:u w:val="none" w:color="auto"/>
          <w:lang w:val="en-US" w:eastAsia="zh-CN"/>
        </w:rPr>
        <w:t>情况下</w:t>
      </w:r>
      <w:r>
        <w:rPr>
          <w:rFonts w:hint="default" w:ascii="Times New Roman" w:hAnsi="Times New Roman" w:eastAsia="仿宋_GB2312" w:cs="Times New Roman"/>
          <w:color w:val="auto"/>
          <w:sz w:val="32"/>
          <w:szCs w:val="32"/>
          <w:u w:val="none" w:color="auto"/>
          <w:lang w:val="en-US" w:eastAsia="zh-CN"/>
        </w:rPr>
        <w:t>，利用岗位之便，仍为其提供药品。黄</w:t>
      </w:r>
      <w:r>
        <w:rPr>
          <w:rFonts w:hint="eastAsia" w:ascii="Times New Roman" w:hAnsi="Times New Roman" w:eastAsia="仿宋_GB2312" w:cs="Times New Roman"/>
          <w:color w:val="auto"/>
          <w:sz w:val="32"/>
          <w:szCs w:val="32"/>
          <w:u w:val="none" w:color="auto"/>
          <w:lang w:val="en-US" w:eastAsia="zh-CN"/>
        </w:rPr>
        <w:t>*</w:t>
      </w:r>
      <w:r>
        <w:rPr>
          <w:rFonts w:hint="default" w:ascii="Times New Roman" w:hAnsi="Times New Roman" w:eastAsia="仿宋_GB2312" w:cs="Times New Roman"/>
          <w:color w:val="auto"/>
          <w:sz w:val="32"/>
          <w:szCs w:val="32"/>
          <w:u w:val="none" w:color="auto"/>
          <w:lang w:val="en-US" w:eastAsia="zh-CN"/>
        </w:rPr>
        <w:t>陆隐瞒公司法定代表人、主要负责人、质量负责人、直接负责的主管人员进行上述违规操作。</w:t>
      </w:r>
    </w:p>
    <w:p w14:paraId="598F566B">
      <w:pPr>
        <w:pStyle w:val="3"/>
        <w:keepNext w:val="0"/>
        <w:keepLines w:val="0"/>
        <w:pageBreakBefore w:val="0"/>
        <w:widowControl w:val="0"/>
        <w:tabs>
          <w:tab w:val="left" w:pos="8964"/>
        </w:tabs>
        <w:kinsoku/>
        <w:wordWrap/>
        <w:overflowPunct/>
        <w:topLinePunct w:val="0"/>
        <w:autoSpaceDE/>
        <w:autoSpaceDN/>
        <w:bidi w:val="0"/>
        <w:adjustRightInd/>
        <w:snapToGrid/>
        <w:spacing w:line="540" w:lineRule="exact"/>
        <w:ind w:left="0" w:right="0" w:rightChars="0" w:firstLine="662" w:firstLineChars="200"/>
        <w:textAlignment w:val="auto"/>
        <w:rPr>
          <w:rFonts w:hint="eastAsia" w:ascii="仿宋_GB2312" w:hAnsi="仿宋_GB2312" w:eastAsia="仿宋_GB2312" w:cs="仿宋_GB2312"/>
          <w:b w:val="0"/>
          <w:bCs w:val="0"/>
          <w:color w:val="auto"/>
          <w:sz w:val="32"/>
          <w:szCs w:val="32"/>
          <w:highlight w:val="none"/>
          <w:u w:val="none"/>
          <w:lang w:val="en-US" w:eastAsia="zh-CN" w:bidi="ar-SA"/>
        </w:rPr>
      </w:pPr>
      <w:r>
        <w:rPr>
          <w:rFonts w:hint="eastAsia" w:ascii="仿宋_GB2312" w:hAnsi="仿宋_GB2312" w:eastAsia="仿宋_GB2312" w:cs="仿宋_GB2312"/>
          <w:b w:val="0"/>
          <w:bCs w:val="0"/>
          <w:color w:val="auto"/>
          <w:sz w:val="32"/>
          <w:szCs w:val="32"/>
          <w:highlight w:val="none"/>
          <w:u w:val="none"/>
          <w:lang w:val="en-US" w:eastAsia="zh-CN" w:bidi="ar-SA"/>
        </w:rPr>
        <w:t>2026年6月30日，我局执法人员将行政处罚告知书（闽药监厦稽办罚告〔2026〕005号）直接送达当事人，告知当事人拟作出的行政处罚内容以及事实、理由、依据，并告知当事人依法享有陈述、申辩和要求听证的权利。当事人在规定期限内未向我局提出陈述、申辩及听证。</w:t>
      </w:r>
    </w:p>
    <w:p w14:paraId="0EB2C706">
      <w:pPr>
        <w:pStyle w:val="3"/>
        <w:keepNext w:val="0"/>
        <w:keepLines w:val="0"/>
        <w:pageBreakBefore w:val="0"/>
        <w:widowControl w:val="0"/>
        <w:tabs>
          <w:tab w:val="left" w:pos="8964"/>
        </w:tabs>
        <w:kinsoku/>
        <w:wordWrap/>
        <w:overflowPunct/>
        <w:topLinePunct w:val="0"/>
        <w:autoSpaceDE/>
        <w:autoSpaceDN/>
        <w:bidi w:val="0"/>
        <w:adjustRightInd/>
        <w:snapToGrid/>
        <w:spacing w:line="540" w:lineRule="exact"/>
        <w:ind w:left="0" w:right="0" w:rightChars="0" w:firstLine="662" w:firstLineChars="200"/>
        <w:textAlignment w:val="auto"/>
        <w:rPr>
          <w:rFonts w:hint="eastAsia" w:ascii="仿宋_GB2312" w:hAnsi="仿宋_GB2312" w:eastAsia="仿宋_GB2312" w:cs="仿宋_GB2312"/>
          <w:b w:val="0"/>
          <w:bCs w:val="0"/>
          <w:color w:val="auto"/>
          <w:sz w:val="32"/>
          <w:szCs w:val="32"/>
          <w:highlight w:val="none"/>
          <w:u w:val="none"/>
          <w:lang w:val="en-US" w:eastAsia="zh-CN" w:bidi="ar-SA"/>
        </w:rPr>
      </w:pPr>
      <w:r>
        <w:rPr>
          <w:rFonts w:hint="eastAsia" w:ascii="仿宋_GB2312" w:hAnsi="仿宋_GB2312" w:eastAsia="仿宋_GB2312" w:cs="仿宋_GB2312"/>
          <w:b w:val="0"/>
          <w:bCs w:val="0"/>
          <w:color w:val="auto"/>
          <w:sz w:val="32"/>
          <w:szCs w:val="32"/>
          <w:highlight w:val="none"/>
          <w:u w:val="none"/>
          <w:lang w:val="en-US" w:eastAsia="zh-CN" w:bidi="ar-SA"/>
        </w:rPr>
        <w:t>我局认为，祥盛医药未遵守《药品经营质量管理规范》第四条、第三十九条、第五十九条、第八十九条、第九十一条的规定，违反了《中华人民共和国药品管理法》第五十三条第一款、第五十七条的规定，且符合《药品经营和使用质量监督管理办法》第六十九条第（三）、（五）项规定可以认定为《中华人民共和国药品管理法》第一百二十六条规定的情节严重情形，构成从事药品经营活动未遵守药品经营质量管理规范的行为，且属于情节严重的情形。</w:t>
      </w:r>
    </w:p>
    <w:p w14:paraId="665013C2">
      <w:pPr>
        <w:pStyle w:val="2"/>
        <w:keepNext w:val="0"/>
        <w:keepLines w:val="0"/>
        <w:pageBreakBefore w:val="0"/>
        <w:numPr>
          <w:ilvl w:val="0"/>
          <w:numId w:val="0"/>
        </w:numPr>
        <w:kinsoku/>
        <w:wordWrap/>
        <w:overflowPunct/>
        <w:topLinePunct w:val="0"/>
        <w:autoSpaceDE/>
        <w:autoSpaceDN/>
        <w:bidi w:val="0"/>
        <w:adjustRightInd w:val="0"/>
        <w:snapToGrid w:val="0"/>
        <w:spacing w:line="540" w:lineRule="exact"/>
        <w:ind w:firstLine="662" w:firstLineChars="200"/>
        <w:textAlignment w:val="auto"/>
        <w:rPr>
          <w:rFonts w:hint="default" w:ascii="Times New Roman" w:hAnsi="Times New Roman" w:eastAsia="仿宋_GB2312" w:cs="Times New Roman"/>
          <w:b w:val="0"/>
          <w:bCs w:val="0"/>
          <w:color w:val="auto"/>
          <w:spacing w:val="0"/>
          <w:kern w:val="2"/>
          <w:sz w:val="32"/>
          <w:szCs w:val="32"/>
          <w:highlight w:val="none"/>
          <w:u w:val="none"/>
          <w:lang w:eastAsia="zh-CN"/>
        </w:rPr>
      </w:pPr>
      <w:r>
        <w:rPr>
          <w:rFonts w:hint="default" w:ascii="Times New Roman" w:hAnsi="Times New Roman" w:eastAsia="仿宋_GB2312" w:cs="Times New Roman"/>
          <w:b w:val="0"/>
          <w:bCs w:val="0"/>
          <w:color w:val="auto"/>
          <w:spacing w:val="0"/>
          <w:sz w:val="32"/>
          <w:szCs w:val="32"/>
          <w:highlight w:val="none"/>
          <w:u w:val="none"/>
          <w:lang w:val="en-US" w:eastAsia="zh-CN" w:bidi="ar"/>
        </w:rPr>
        <w:t>根据《福建省药品监管行政处罚裁量适用细则》第十一条第一款第（二）项、第（七）项、第（八）项、第（十）项的规定，祥盛医药</w:t>
      </w:r>
      <w:r>
        <w:rPr>
          <w:rFonts w:hint="eastAsia" w:ascii="Times New Roman" w:hAnsi="Times New Roman" w:eastAsia="仿宋_GB2312" w:cs="Times New Roman"/>
          <w:b w:val="0"/>
          <w:bCs w:val="0"/>
          <w:color w:val="auto"/>
          <w:spacing w:val="0"/>
          <w:sz w:val="32"/>
          <w:szCs w:val="32"/>
          <w:highlight w:val="none"/>
          <w:u w:val="none"/>
          <w:lang w:val="en-US" w:eastAsia="zh-CN" w:bidi="ar"/>
        </w:rPr>
        <w:t>、</w:t>
      </w:r>
      <w:r>
        <w:rPr>
          <w:rFonts w:hint="default" w:ascii="Times New Roman" w:hAnsi="Times New Roman" w:eastAsia="仿宋_GB2312" w:cs="Times New Roman"/>
          <w:b w:val="0"/>
          <w:bCs w:val="0"/>
          <w:color w:val="auto"/>
          <w:spacing w:val="0"/>
          <w:sz w:val="32"/>
          <w:szCs w:val="32"/>
          <w:highlight w:val="none"/>
          <w:u w:val="none"/>
          <w:lang w:val="en-US" w:eastAsia="zh-CN" w:bidi="ar"/>
        </w:rPr>
        <w:t>黄</w:t>
      </w:r>
      <w:r>
        <w:rPr>
          <w:rFonts w:hint="eastAsia" w:ascii="Times New Roman" w:hAnsi="Times New Roman" w:eastAsia="仿宋_GB2312" w:cs="Times New Roman"/>
          <w:b w:val="0"/>
          <w:bCs w:val="0"/>
          <w:color w:val="auto"/>
          <w:spacing w:val="0"/>
          <w:sz w:val="32"/>
          <w:szCs w:val="32"/>
          <w:highlight w:val="none"/>
          <w:u w:val="none"/>
          <w:lang w:val="en-US" w:eastAsia="zh-CN" w:bidi="ar"/>
        </w:rPr>
        <w:t>*</w:t>
      </w:r>
      <w:r>
        <w:rPr>
          <w:rFonts w:hint="default" w:ascii="Times New Roman" w:hAnsi="Times New Roman" w:eastAsia="仿宋_GB2312" w:cs="Times New Roman"/>
          <w:b w:val="0"/>
          <w:bCs w:val="0"/>
          <w:color w:val="auto"/>
          <w:spacing w:val="0"/>
          <w:sz w:val="32"/>
          <w:szCs w:val="32"/>
          <w:highlight w:val="none"/>
          <w:u w:val="none"/>
          <w:lang w:val="en-US" w:eastAsia="zh-CN" w:bidi="ar"/>
        </w:rPr>
        <w:t>陆具有可以从轻或者减轻行政处罚的情节，且没有应当从重或应当减轻的情节；</w:t>
      </w:r>
      <w:r>
        <w:rPr>
          <w:rFonts w:hint="default" w:ascii="Times New Roman" w:hAnsi="Times New Roman" w:eastAsia="仿宋_GB2312" w:cs="Times New Roman"/>
          <w:color w:val="auto"/>
          <w:spacing w:val="0"/>
          <w:kern w:val="2"/>
          <w:sz w:val="32"/>
          <w:szCs w:val="32"/>
          <w:highlight w:val="none"/>
        </w:rPr>
        <w:t>综合考虑本案违法事实、性质、情节、社会危害程度和当事人主客观情况，根据《福建省药品监管行政处罚裁量适用细则》第三条的规定，</w:t>
      </w:r>
      <w:r>
        <w:rPr>
          <w:rFonts w:hint="default" w:ascii="Times New Roman" w:hAnsi="Times New Roman" w:eastAsia="仿宋_GB2312" w:cs="Times New Roman"/>
          <w:color w:val="auto"/>
          <w:spacing w:val="0"/>
          <w:kern w:val="2"/>
          <w:sz w:val="32"/>
          <w:szCs w:val="32"/>
          <w:highlight w:val="none"/>
          <w:u w:val="none"/>
          <w:lang w:eastAsia="zh-CN" w:bidi="ar"/>
        </w:rPr>
        <w:t>对祥盛医药予以</w:t>
      </w:r>
      <w:r>
        <w:rPr>
          <w:rFonts w:hint="default" w:ascii="Times New Roman" w:hAnsi="Times New Roman" w:eastAsia="仿宋_GB2312" w:cs="Times New Roman"/>
          <w:color w:val="auto"/>
          <w:spacing w:val="0"/>
          <w:kern w:val="2"/>
          <w:sz w:val="32"/>
          <w:szCs w:val="32"/>
          <w:highlight w:val="none"/>
          <w:u w:val="none"/>
          <w:lang w:bidi="ar"/>
        </w:rPr>
        <w:t>减轻</w:t>
      </w:r>
      <w:r>
        <w:rPr>
          <w:rFonts w:hint="default" w:ascii="Times New Roman" w:hAnsi="Times New Roman" w:eastAsia="仿宋_GB2312" w:cs="Times New Roman"/>
          <w:color w:val="auto"/>
          <w:spacing w:val="0"/>
          <w:kern w:val="2"/>
          <w:sz w:val="32"/>
          <w:szCs w:val="32"/>
          <w:highlight w:val="none"/>
          <w:u w:val="none"/>
          <w:lang w:eastAsia="zh-CN" w:bidi="ar"/>
        </w:rPr>
        <w:t>行政</w:t>
      </w:r>
      <w:r>
        <w:rPr>
          <w:rFonts w:hint="default" w:ascii="Times New Roman" w:hAnsi="Times New Roman" w:eastAsia="仿宋_GB2312" w:cs="Times New Roman"/>
          <w:color w:val="auto"/>
          <w:spacing w:val="0"/>
          <w:kern w:val="2"/>
          <w:sz w:val="32"/>
          <w:szCs w:val="32"/>
          <w:highlight w:val="none"/>
          <w:u w:val="none"/>
          <w:lang w:bidi="ar"/>
        </w:rPr>
        <w:t>处罚</w:t>
      </w:r>
      <w:r>
        <w:rPr>
          <w:rFonts w:hint="default" w:ascii="Times New Roman" w:hAnsi="Times New Roman" w:eastAsia="仿宋_GB2312" w:cs="Times New Roman"/>
          <w:color w:val="auto"/>
          <w:spacing w:val="0"/>
          <w:kern w:val="2"/>
          <w:sz w:val="32"/>
          <w:szCs w:val="32"/>
          <w:highlight w:val="none"/>
          <w:u w:val="none"/>
          <w:lang w:eastAsia="zh-CN" w:bidi="ar"/>
        </w:rPr>
        <w:t>，处罚款1</w:t>
      </w:r>
      <w:r>
        <w:rPr>
          <w:rFonts w:hint="default" w:ascii="Times New Roman" w:hAnsi="Times New Roman" w:eastAsia="仿宋_GB2312" w:cs="Times New Roman"/>
          <w:color w:val="auto"/>
          <w:spacing w:val="0"/>
          <w:kern w:val="2"/>
          <w:sz w:val="32"/>
          <w:szCs w:val="32"/>
          <w:highlight w:val="none"/>
          <w:u w:val="none"/>
          <w:lang w:val="en-US" w:eastAsia="zh-CN" w:bidi="ar"/>
        </w:rPr>
        <w:t>0</w:t>
      </w:r>
      <w:r>
        <w:rPr>
          <w:rFonts w:hint="default" w:ascii="Times New Roman" w:hAnsi="Times New Roman" w:eastAsia="仿宋_GB2312" w:cs="Times New Roman"/>
          <w:color w:val="auto"/>
          <w:spacing w:val="0"/>
          <w:kern w:val="2"/>
          <w:sz w:val="32"/>
          <w:szCs w:val="32"/>
          <w:highlight w:val="none"/>
          <w:u w:val="none"/>
          <w:lang w:eastAsia="zh-CN" w:bidi="ar"/>
        </w:rPr>
        <w:t>0000元</w:t>
      </w:r>
      <w:r>
        <w:rPr>
          <w:rFonts w:hint="default" w:ascii="Times New Roman" w:hAnsi="Times New Roman" w:eastAsia="仿宋_GB2312" w:cs="Times New Roman"/>
          <w:color w:val="auto"/>
          <w:spacing w:val="0"/>
          <w:kern w:val="2"/>
          <w:sz w:val="32"/>
          <w:szCs w:val="32"/>
          <w:highlight w:val="none"/>
          <w:lang w:eastAsia="zh-CN"/>
        </w:rPr>
        <w:t>，</w:t>
      </w:r>
      <w:r>
        <w:rPr>
          <w:rFonts w:hint="default" w:ascii="Times New Roman" w:hAnsi="Times New Roman" w:eastAsia="仿宋_GB2312" w:cs="Times New Roman"/>
          <w:color w:val="auto"/>
          <w:spacing w:val="0"/>
          <w:kern w:val="2"/>
          <w:sz w:val="32"/>
          <w:szCs w:val="32"/>
          <w:highlight w:val="none"/>
          <w:u w:val="none"/>
          <w:lang w:eastAsia="zh-CN" w:bidi="ar"/>
        </w:rPr>
        <w:t>免除其责令停产停业整顿处罚</w:t>
      </w:r>
      <w:r>
        <w:rPr>
          <w:rFonts w:hint="eastAsia" w:ascii="Times New Roman" w:hAnsi="Times New Roman" w:eastAsia="仿宋_GB2312" w:cs="Times New Roman"/>
          <w:color w:val="auto"/>
          <w:spacing w:val="0"/>
          <w:kern w:val="2"/>
          <w:sz w:val="32"/>
          <w:szCs w:val="32"/>
          <w:highlight w:val="none"/>
          <w:u w:val="none"/>
          <w:lang w:eastAsia="zh-CN" w:bidi="ar"/>
        </w:rPr>
        <w:t>；</w:t>
      </w:r>
      <w:r>
        <w:rPr>
          <w:rFonts w:hint="eastAsia" w:ascii="Times New Roman" w:hAnsi="Times New Roman" w:eastAsia="仿宋_GB2312" w:cs="Times New Roman"/>
          <w:b w:val="0"/>
          <w:bCs w:val="0"/>
          <w:color w:val="auto"/>
          <w:spacing w:val="0"/>
          <w:kern w:val="2"/>
          <w:sz w:val="32"/>
          <w:szCs w:val="32"/>
          <w:highlight w:val="none"/>
          <w:u w:val="none"/>
          <w:lang w:eastAsia="zh-CN"/>
        </w:rPr>
        <w:t>对黄*陆予以</w:t>
      </w:r>
      <w:r>
        <w:rPr>
          <w:rFonts w:hint="default" w:ascii="Times New Roman" w:hAnsi="Times New Roman" w:eastAsia="仿宋_GB2312" w:cs="Times New Roman"/>
          <w:b w:val="0"/>
          <w:bCs w:val="0"/>
          <w:color w:val="auto"/>
          <w:spacing w:val="0"/>
          <w:kern w:val="2"/>
          <w:sz w:val="32"/>
          <w:szCs w:val="32"/>
          <w:highlight w:val="none"/>
          <w:u w:val="none"/>
          <w:lang w:eastAsia="zh-CN"/>
        </w:rPr>
        <w:t>减轻处罚</w:t>
      </w:r>
      <w:r>
        <w:rPr>
          <w:rFonts w:hint="eastAsia" w:ascii="Times New Roman" w:hAnsi="Times New Roman" w:eastAsia="仿宋_GB2312" w:cs="Times New Roman"/>
          <w:b w:val="0"/>
          <w:bCs w:val="0"/>
          <w:color w:val="auto"/>
          <w:spacing w:val="0"/>
          <w:kern w:val="2"/>
          <w:sz w:val="32"/>
          <w:szCs w:val="32"/>
          <w:highlight w:val="none"/>
          <w:u w:val="none"/>
          <w:lang w:eastAsia="zh-CN"/>
        </w:rPr>
        <w:t>，</w:t>
      </w:r>
      <w:r>
        <w:rPr>
          <w:rFonts w:hint="default" w:ascii="Times New Roman" w:hAnsi="Times New Roman" w:eastAsia="仿宋_GB2312" w:cs="Times New Roman"/>
          <w:b w:val="0"/>
          <w:bCs w:val="0"/>
          <w:color w:val="auto"/>
          <w:spacing w:val="0"/>
          <w:kern w:val="2"/>
          <w:sz w:val="32"/>
          <w:szCs w:val="32"/>
          <w:highlight w:val="none"/>
          <w:u w:val="none"/>
          <w:lang w:eastAsia="zh-CN"/>
        </w:rPr>
        <w:t>处</w:t>
      </w:r>
      <w:r>
        <w:rPr>
          <w:rFonts w:hint="eastAsia" w:ascii="Times New Roman" w:hAnsi="Times New Roman" w:eastAsia="仿宋_GB2312" w:cs="Times New Roman"/>
          <w:b w:val="0"/>
          <w:bCs w:val="0"/>
          <w:color w:val="auto"/>
          <w:spacing w:val="0"/>
          <w:kern w:val="2"/>
          <w:sz w:val="32"/>
          <w:szCs w:val="32"/>
          <w:highlight w:val="none"/>
          <w:u w:val="none"/>
          <w:lang w:eastAsia="zh-CN"/>
        </w:rPr>
        <w:t>予</w:t>
      </w:r>
      <w:r>
        <w:rPr>
          <w:rFonts w:hint="default" w:ascii="Times New Roman" w:hAnsi="Times New Roman" w:eastAsia="仿宋_GB2312" w:cs="Times New Roman"/>
          <w:b w:val="0"/>
          <w:bCs w:val="0"/>
          <w:color w:val="auto"/>
          <w:spacing w:val="0"/>
          <w:kern w:val="2"/>
          <w:sz w:val="32"/>
          <w:szCs w:val="32"/>
          <w:highlight w:val="none"/>
          <w:u w:val="none"/>
          <w:lang w:eastAsia="zh-CN"/>
        </w:rPr>
        <w:t>没收违法行为发生期间从祥盛医药所获收入</w:t>
      </w:r>
      <w:r>
        <w:rPr>
          <w:rFonts w:hint="eastAsia" w:ascii="Times New Roman" w:hAnsi="Times New Roman" w:eastAsia="仿宋_GB2312" w:cs="Times New Roman"/>
          <w:b w:val="0"/>
          <w:bCs w:val="0"/>
          <w:color w:val="auto"/>
          <w:spacing w:val="0"/>
          <w:kern w:val="2"/>
          <w:sz w:val="32"/>
          <w:szCs w:val="32"/>
          <w:highlight w:val="none"/>
          <w:u w:val="none"/>
          <w:lang w:val="en-US" w:eastAsia="zh-CN"/>
        </w:rPr>
        <w:t>及</w:t>
      </w:r>
      <w:r>
        <w:rPr>
          <w:rFonts w:hint="default" w:ascii="Times New Roman" w:hAnsi="Times New Roman" w:eastAsia="仿宋_GB2312" w:cs="Times New Roman"/>
          <w:b w:val="0"/>
          <w:bCs w:val="0"/>
          <w:color w:val="auto"/>
          <w:spacing w:val="0"/>
          <w:kern w:val="2"/>
          <w:sz w:val="32"/>
          <w:szCs w:val="32"/>
          <w:highlight w:val="none"/>
          <w:u w:val="none"/>
          <w:lang w:eastAsia="zh-CN"/>
        </w:rPr>
        <w:t>罚款，</w:t>
      </w:r>
      <w:r>
        <w:rPr>
          <w:rFonts w:hint="default" w:ascii="Times New Roman" w:hAnsi="Times New Roman" w:eastAsia="仿宋_GB2312" w:cs="Times New Roman"/>
          <w:b w:val="0"/>
          <w:bCs w:val="0"/>
          <w:color w:val="auto"/>
          <w:spacing w:val="0"/>
          <w:kern w:val="2"/>
          <w:sz w:val="32"/>
          <w:szCs w:val="32"/>
          <w:highlight w:val="none"/>
          <w:u w:val="none"/>
          <w:lang w:val="en-US" w:eastAsia="zh-CN"/>
        </w:rPr>
        <w:t>两</w:t>
      </w:r>
      <w:r>
        <w:rPr>
          <w:rFonts w:hint="default" w:ascii="Times New Roman" w:hAnsi="Times New Roman" w:eastAsia="仿宋_GB2312" w:cs="Times New Roman"/>
          <w:b w:val="0"/>
          <w:bCs w:val="0"/>
          <w:color w:val="auto"/>
          <w:spacing w:val="0"/>
          <w:kern w:val="2"/>
          <w:sz w:val="32"/>
          <w:szCs w:val="32"/>
          <w:highlight w:val="none"/>
          <w:u w:val="none"/>
          <w:lang w:eastAsia="zh-CN"/>
        </w:rPr>
        <w:t>年禁止从事药品生产经营等活动</w:t>
      </w:r>
      <w:r>
        <w:rPr>
          <w:rFonts w:hint="default" w:ascii="Times New Roman" w:hAnsi="Times New Roman" w:eastAsia="仿宋_GB2312" w:cs="Times New Roman"/>
          <w:b w:val="0"/>
          <w:bCs w:val="0"/>
          <w:color w:val="auto"/>
          <w:spacing w:val="0"/>
          <w:kern w:val="2"/>
          <w:sz w:val="32"/>
          <w:szCs w:val="32"/>
          <w:highlight w:val="none"/>
          <w:u w:val="none"/>
          <w:lang w:val="en-US" w:eastAsia="zh-CN"/>
        </w:rPr>
        <w:t>。</w:t>
      </w:r>
    </w:p>
    <w:p w14:paraId="453C6F08">
      <w:pPr>
        <w:pStyle w:val="3"/>
        <w:keepNext w:val="0"/>
        <w:keepLines w:val="0"/>
        <w:pageBreakBefore w:val="0"/>
        <w:widowControl w:val="0"/>
        <w:numPr>
          <w:ilvl w:val="0"/>
          <w:numId w:val="0"/>
        </w:numPr>
        <w:tabs>
          <w:tab w:val="left" w:pos="6724"/>
          <w:tab w:val="left" w:pos="7684"/>
          <w:tab w:val="left" w:pos="8644"/>
        </w:tabs>
        <w:kinsoku/>
        <w:wordWrap/>
        <w:overflowPunct/>
        <w:topLinePunct w:val="0"/>
        <w:autoSpaceDE/>
        <w:autoSpaceDN/>
        <w:bidi w:val="0"/>
        <w:adjustRightInd/>
        <w:snapToGrid/>
        <w:spacing w:line="540" w:lineRule="exact"/>
        <w:ind w:firstLine="662" w:firstLineChars="200"/>
        <w:jc w:val="left"/>
        <w:textAlignment w:val="auto"/>
        <w:rPr>
          <w:rFonts w:hint="eastAsia" w:ascii="仿宋_GB2312" w:hAnsi="仿宋_GB2312" w:eastAsia="仿宋_GB2312" w:cs="仿宋_GB2312"/>
          <w:color w:val="auto"/>
          <w:sz w:val="32"/>
          <w:szCs w:val="32"/>
          <w:u w:val="none" w:color="auto"/>
          <w:lang w:val="en-US" w:eastAsia="zh-CN"/>
        </w:rPr>
      </w:pPr>
      <w:r>
        <w:rPr>
          <w:rFonts w:hint="eastAsia" w:ascii="仿宋_GB2312" w:hAnsi="仿宋_GB2312" w:eastAsia="仿宋_GB2312" w:cs="仿宋_GB2312"/>
          <w:color w:val="auto"/>
          <w:sz w:val="32"/>
          <w:szCs w:val="32"/>
          <w:u w:val="none" w:color="auto"/>
          <w:lang w:val="en-US" w:eastAsia="zh-CN"/>
        </w:rPr>
        <w:t>综上，依照《药品管理法》第一百二十六条、《药品经营与使用质量监督管理办法》第六十九条第（三）（五）项、《福建省药品监管行政处罚裁量适用细则》第三条、第十一条第一款第（二）、（七）、（八）、（十）项、第二十八条的规定，责令</w:t>
      </w:r>
      <w:r>
        <w:rPr>
          <w:rFonts w:hint="default" w:ascii="Times New Roman" w:hAnsi="Times New Roman" w:eastAsia="仿宋_GB2312" w:cs="Times New Roman"/>
          <w:spacing w:val="0"/>
          <w:sz w:val="32"/>
          <w:szCs w:val="32"/>
          <w:highlight w:val="none"/>
          <w:lang w:eastAsia="zh-CN"/>
        </w:rPr>
        <w:t>祥盛医药</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lang w:val="en-US" w:eastAsia="zh-CN"/>
        </w:rPr>
        <w:t>黄</w:t>
      </w:r>
      <w:r>
        <w:rPr>
          <w:rFonts w:hint="eastAsia" w:ascii="Times New Roman" w:hAnsi="Times New Roman" w:eastAsia="仿宋_GB2312" w:cs="Times New Roman"/>
          <w:color w:val="auto"/>
          <w:spacing w:val="0"/>
          <w:sz w:val="32"/>
          <w:szCs w:val="32"/>
          <w:highlight w:val="none"/>
          <w:lang w:val="en-US" w:eastAsia="zh-CN"/>
        </w:rPr>
        <w:t>*</w:t>
      </w:r>
      <w:r>
        <w:rPr>
          <w:rFonts w:hint="default" w:ascii="Times New Roman" w:hAnsi="Times New Roman" w:eastAsia="仿宋_GB2312" w:cs="Times New Roman"/>
          <w:color w:val="auto"/>
          <w:spacing w:val="0"/>
          <w:sz w:val="32"/>
          <w:szCs w:val="32"/>
          <w:highlight w:val="none"/>
          <w:lang w:val="en-US" w:eastAsia="zh-CN"/>
        </w:rPr>
        <w:t>陆</w:t>
      </w:r>
      <w:r>
        <w:rPr>
          <w:rFonts w:hint="eastAsia" w:ascii="仿宋_GB2312" w:hAnsi="仿宋_GB2312" w:eastAsia="仿宋_GB2312" w:cs="仿宋_GB2312"/>
          <w:color w:val="auto"/>
          <w:sz w:val="32"/>
          <w:szCs w:val="32"/>
          <w:u w:val="none" w:color="auto"/>
          <w:lang w:val="en-US" w:eastAsia="zh-CN"/>
        </w:rPr>
        <w:t>改正上述违法行为，并作出处罚如下：</w:t>
      </w:r>
    </w:p>
    <w:p w14:paraId="0408E3FA">
      <w:pPr>
        <w:pStyle w:val="3"/>
        <w:keepNext w:val="0"/>
        <w:keepLines w:val="0"/>
        <w:pageBreakBefore w:val="0"/>
        <w:widowControl w:val="0"/>
        <w:numPr>
          <w:ilvl w:val="0"/>
          <w:numId w:val="0"/>
        </w:numPr>
        <w:tabs>
          <w:tab w:val="left" w:pos="6724"/>
          <w:tab w:val="left" w:pos="7684"/>
          <w:tab w:val="left" w:pos="8644"/>
        </w:tabs>
        <w:kinsoku/>
        <w:wordWrap/>
        <w:overflowPunct/>
        <w:topLinePunct w:val="0"/>
        <w:autoSpaceDE/>
        <w:autoSpaceDN/>
        <w:bidi w:val="0"/>
        <w:adjustRightInd/>
        <w:snapToGrid/>
        <w:spacing w:line="540" w:lineRule="exact"/>
        <w:ind w:firstLine="662" w:firstLineChars="200"/>
        <w:jc w:val="left"/>
        <w:textAlignment w:val="auto"/>
        <w:rPr>
          <w:rFonts w:hint="eastAsia" w:ascii="仿宋_GB2312" w:hAnsi="仿宋_GB2312" w:eastAsia="仿宋_GB2312" w:cs="仿宋_GB2312"/>
          <w:color w:val="auto"/>
          <w:sz w:val="32"/>
          <w:szCs w:val="32"/>
          <w:u w:val="none" w:color="auto"/>
          <w:lang w:val="en-US" w:eastAsia="zh-CN"/>
        </w:rPr>
      </w:pPr>
      <w:r>
        <w:rPr>
          <w:rFonts w:hint="eastAsia" w:ascii="仿宋_GB2312" w:hAnsi="仿宋_GB2312" w:eastAsia="仿宋_GB2312" w:cs="仿宋_GB2312"/>
          <w:color w:val="auto"/>
          <w:sz w:val="32"/>
          <w:szCs w:val="32"/>
          <w:u w:val="none" w:color="auto"/>
          <w:lang w:val="en-US" w:eastAsia="zh-CN"/>
        </w:rPr>
        <w:t>（一）处祥盛医药罚款100000元（壹拾万元整）。</w:t>
      </w:r>
    </w:p>
    <w:p w14:paraId="42B670DF">
      <w:pPr>
        <w:pStyle w:val="3"/>
        <w:keepNext w:val="0"/>
        <w:keepLines w:val="0"/>
        <w:pageBreakBefore w:val="0"/>
        <w:widowControl w:val="0"/>
        <w:numPr>
          <w:ilvl w:val="0"/>
          <w:numId w:val="0"/>
        </w:numPr>
        <w:tabs>
          <w:tab w:val="left" w:pos="6724"/>
          <w:tab w:val="left" w:pos="7684"/>
          <w:tab w:val="left" w:pos="8644"/>
        </w:tabs>
        <w:kinsoku/>
        <w:wordWrap/>
        <w:overflowPunct/>
        <w:topLinePunct w:val="0"/>
        <w:autoSpaceDE/>
        <w:autoSpaceDN/>
        <w:bidi w:val="0"/>
        <w:adjustRightInd/>
        <w:snapToGrid/>
        <w:spacing w:line="540" w:lineRule="exact"/>
        <w:ind w:firstLine="662" w:firstLineChars="200"/>
        <w:jc w:val="left"/>
        <w:textAlignment w:val="auto"/>
        <w:rPr>
          <w:rFonts w:hint="eastAsia" w:ascii="仿宋_GB2312" w:hAnsi="仿宋_GB2312" w:eastAsia="仿宋_GB2312" w:cs="仿宋_GB2312"/>
          <w:color w:val="auto"/>
          <w:sz w:val="32"/>
          <w:szCs w:val="32"/>
          <w:u w:val="none" w:color="auto"/>
          <w:lang w:val="en-US" w:eastAsia="zh-CN"/>
        </w:rPr>
      </w:pPr>
      <w:r>
        <w:rPr>
          <w:rFonts w:hint="eastAsia" w:ascii="仿宋_GB2312" w:hAnsi="仿宋_GB2312" w:eastAsia="仿宋_GB2312" w:cs="仿宋_GB2312"/>
          <w:color w:val="auto"/>
          <w:sz w:val="32"/>
          <w:szCs w:val="32"/>
          <w:u w:val="none" w:color="auto"/>
          <w:lang w:val="en-US" w:eastAsia="zh-CN"/>
        </w:rPr>
        <w:t>（二）没收黄*陆违法行为发生期间从祥盛医药所获收入51625元</w:t>
      </w:r>
      <w:r>
        <w:rPr>
          <w:rFonts w:hint="default" w:ascii="Times New Roman" w:hAnsi="Times New Roman" w:eastAsia="仿宋_GB2312" w:cs="Times New Roman"/>
          <w:b w:val="0"/>
          <w:bCs w:val="0"/>
          <w:color w:val="auto"/>
          <w:kern w:val="2"/>
          <w:sz w:val="32"/>
          <w:szCs w:val="32"/>
          <w:highlight w:val="none"/>
          <w:u w:val="none"/>
          <w:lang w:val="en-US" w:eastAsia="zh-CN" w:bidi="ar-SA"/>
        </w:rPr>
        <w:t>（</w:t>
      </w:r>
      <w:r>
        <w:rPr>
          <w:rFonts w:hint="eastAsia" w:ascii="Times New Roman" w:hAnsi="Times New Roman" w:eastAsia="仿宋_GB2312" w:cs="Times New Roman"/>
          <w:b w:val="0"/>
          <w:bCs w:val="0"/>
          <w:color w:val="auto"/>
          <w:kern w:val="2"/>
          <w:sz w:val="32"/>
          <w:szCs w:val="32"/>
          <w:highlight w:val="none"/>
          <w:u w:val="none"/>
          <w:lang w:val="en-US" w:eastAsia="zh-CN" w:bidi="ar-SA"/>
        </w:rPr>
        <w:t>伍万壹仟陆佰贰拾伍元整</w:t>
      </w:r>
      <w:r>
        <w:rPr>
          <w:rFonts w:hint="default" w:ascii="Times New Roman" w:hAnsi="Times New Roman" w:eastAsia="仿宋_GB2312" w:cs="Times New Roman"/>
          <w:b w:val="0"/>
          <w:bCs w:val="0"/>
          <w:color w:val="auto"/>
          <w:kern w:val="2"/>
          <w:sz w:val="32"/>
          <w:szCs w:val="32"/>
          <w:highlight w:val="none"/>
          <w:u w:val="none"/>
          <w:lang w:val="en-US" w:eastAsia="zh-CN" w:bidi="ar-SA"/>
        </w:rPr>
        <w:t>）</w:t>
      </w:r>
      <w:r>
        <w:rPr>
          <w:rFonts w:hint="eastAsia" w:ascii="仿宋_GB2312" w:hAnsi="仿宋_GB2312" w:eastAsia="仿宋_GB2312" w:cs="仿宋_GB2312"/>
          <w:color w:val="auto"/>
          <w:sz w:val="32"/>
          <w:szCs w:val="32"/>
          <w:u w:val="none" w:color="auto"/>
          <w:lang w:val="en-US" w:eastAsia="zh-CN"/>
        </w:rPr>
        <w:t>，并处该收入20%的罚款10325元</w:t>
      </w:r>
      <w:r>
        <w:rPr>
          <w:rFonts w:hint="default" w:ascii="Times New Roman" w:hAnsi="Times New Roman" w:eastAsia="仿宋_GB2312" w:cs="Times New Roman"/>
          <w:b w:val="0"/>
          <w:bCs w:val="0"/>
          <w:color w:val="auto"/>
          <w:kern w:val="2"/>
          <w:sz w:val="32"/>
          <w:szCs w:val="32"/>
          <w:highlight w:val="none"/>
          <w:u w:val="none"/>
          <w:lang w:val="en-US" w:eastAsia="zh-CN" w:bidi="ar-SA"/>
        </w:rPr>
        <w:t>（</w:t>
      </w:r>
      <w:r>
        <w:rPr>
          <w:rFonts w:hint="eastAsia" w:ascii="Times New Roman" w:hAnsi="Times New Roman" w:eastAsia="仿宋_GB2312" w:cs="Times New Roman"/>
          <w:b w:val="0"/>
          <w:bCs w:val="0"/>
          <w:color w:val="auto"/>
          <w:kern w:val="2"/>
          <w:sz w:val="32"/>
          <w:szCs w:val="32"/>
          <w:highlight w:val="none"/>
          <w:u w:val="none"/>
          <w:lang w:val="en-US" w:eastAsia="zh-CN" w:bidi="ar-SA"/>
        </w:rPr>
        <w:t>壹万零叁佰贰拾伍元整</w:t>
      </w:r>
      <w:r>
        <w:rPr>
          <w:rFonts w:hint="default" w:ascii="Times New Roman" w:hAnsi="Times New Roman" w:eastAsia="仿宋_GB2312" w:cs="Times New Roman"/>
          <w:b w:val="0"/>
          <w:bCs w:val="0"/>
          <w:color w:val="auto"/>
          <w:kern w:val="2"/>
          <w:sz w:val="32"/>
          <w:szCs w:val="32"/>
          <w:highlight w:val="none"/>
          <w:u w:val="none"/>
          <w:lang w:val="en-US" w:eastAsia="zh-CN" w:bidi="ar-SA"/>
        </w:rPr>
        <w:t>）</w:t>
      </w:r>
      <w:r>
        <w:rPr>
          <w:rFonts w:hint="eastAsia" w:ascii="仿宋_GB2312" w:hAnsi="仿宋_GB2312" w:eastAsia="仿宋_GB2312" w:cs="仿宋_GB2312"/>
          <w:color w:val="auto"/>
          <w:sz w:val="32"/>
          <w:szCs w:val="32"/>
          <w:u w:val="none" w:color="auto"/>
          <w:lang w:val="en-US" w:eastAsia="zh-CN"/>
        </w:rPr>
        <w:t>，两年禁止从事药品生产经营等活动。</w:t>
      </w:r>
    </w:p>
    <w:p w14:paraId="25BAAA63">
      <w:pPr>
        <w:pStyle w:val="3"/>
        <w:keepNext w:val="0"/>
        <w:keepLines w:val="0"/>
        <w:pageBreakBefore w:val="0"/>
        <w:widowControl w:val="0"/>
        <w:numPr>
          <w:ilvl w:val="0"/>
          <w:numId w:val="0"/>
        </w:numPr>
        <w:tabs>
          <w:tab w:val="left" w:pos="6724"/>
          <w:tab w:val="left" w:pos="7684"/>
          <w:tab w:val="left" w:pos="8644"/>
        </w:tabs>
        <w:kinsoku/>
        <w:wordWrap/>
        <w:overflowPunct/>
        <w:topLinePunct w:val="0"/>
        <w:autoSpaceDE/>
        <w:autoSpaceDN/>
        <w:bidi w:val="0"/>
        <w:adjustRightInd/>
        <w:snapToGrid/>
        <w:spacing w:line="540" w:lineRule="exact"/>
        <w:ind w:firstLine="662" w:firstLineChars="200"/>
        <w:jc w:val="left"/>
        <w:textAlignment w:val="auto"/>
        <w:rPr>
          <w:rFonts w:hint="eastAsia" w:ascii="仿宋_GB2312" w:hAnsi="仿宋_GB2312" w:eastAsia="仿宋_GB2312" w:cs="仿宋_GB2312"/>
          <w:color w:val="auto"/>
          <w:sz w:val="32"/>
          <w:szCs w:val="32"/>
          <w:u w:val="none" w:color="auto"/>
          <w:lang w:val="en-US" w:eastAsia="zh-CN"/>
        </w:rPr>
      </w:pPr>
      <w:r>
        <w:rPr>
          <w:rFonts w:hint="eastAsia" w:ascii="仿宋_GB2312" w:hAnsi="仿宋_GB2312" w:eastAsia="仿宋_GB2312" w:cs="仿宋_GB2312"/>
          <w:color w:val="auto"/>
          <w:sz w:val="32"/>
          <w:szCs w:val="32"/>
          <w:u w:val="none" w:color="auto"/>
          <w:lang w:val="en-US" w:eastAsia="zh-CN"/>
        </w:rPr>
        <w:t xml:space="preserve">当事人应自接到本行政处罚决定之日起15日内缴纳上述罚没款。当事人根据我局开具的行政处罚缴款通知书，自行选择缴款方式。逾期不缴纳罚款的，依据《中华人民共和国行政处罚法》第七十二条第一款的规定，我局将每日按罚款数额的百分之三加处罚款，并依法申请人民法院强制执行。 </w:t>
      </w:r>
    </w:p>
    <w:p w14:paraId="00124BC7">
      <w:pPr>
        <w:pStyle w:val="3"/>
        <w:keepNext w:val="0"/>
        <w:keepLines w:val="0"/>
        <w:pageBreakBefore w:val="0"/>
        <w:widowControl w:val="0"/>
        <w:numPr>
          <w:ilvl w:val="0"/>
          <w:numId w:val="0"/>
        </w:numPr>
        <w:tabs>
          <w:tab w:val="left" w:pos="6724"/>
          <w:tab w:val="left" w:pos="7684"/>
          <w:tab w:val="left" w:pos="8644"/>
        </w:tabs>
        <w:kinsoku/>
        <w:wordWrap/>
        <w:overflowPunct/>
        <w:topLinePunct w:val="0"/>
        <w:autoSpaceDE/>
        <w:autoSpaceDN/>
        <w:bidi w:val="0"/>
        <w:adjustRightInd/>
        <w:snapToGrid/>
        <w:spacing w:line="540" w:lineRule="exact"/>
        <w:ind w:firstLine="662" w:firstLineChars="200"/>
        <w:jc w:val="left"/>
        <w:textAlignment w:val="auto"/>
        <w:rPr>
          <w:rFonts w:hint="default" w:ascii="Times New Roman" w:hAnsi="Times New Roman" w:eastAsia="仿宋_GB2312" w:cs="Times New Roman"/>
          <w:color w:val="231F20"/>
          <w:sz w:val="32"/>
          <w:szCs w:val="32"/>
          <w:u w:val="none" w:color="auto"/>
          <w:lang w:val="en-US" w:eastAsia="zh-CN"/>
        </w:rPr>
      </w:pPr>
      <w:r>
        <w:rPr>
          <w:rFonts w:hint="eastAsia" w:ascii="仿宋_GB2312" w:hAnsi="仿宋_GB2312" w:eastAsia="仿宋_GB2312" w:cs="仿宋_GB2312"/>
          <w:color w:val="auto"/>
          <w:sz w:val="32"/>
          <w:szCs w:val="32"/>
          <w:u w:val="none" w:color="auto"/>
          <w:lang w:val="en-US" w:eastAsia="zh-CN"/>
        </w:rPr>
        <w:t>当事人如不服本行政处罚决定，可以在收到本行政处罚决定书之日起六十日内福建省人民政府申请行政复议；也可以在六个月内依法向厦门市思明区人民法院提起行政诉讼。申请行政复议或者提起行政诉讼期间，行政处罚不停止执行。</w:t>
      </w:r>
    </w:p>
    <w:p w14:paraId="79D5DBAB">
      <w:pPr>
        <w:pStyle w:val="3"/>
        <w:keepNext w:val="0"/>
        <w:keepLines w:val="0"/>
        <w:pageBreakBefore w:val="0"/>
        <w:widowControl w:val="0"/>
        <w:numPr>
          <w:ilvl w:val="0"/>
          <w:numId w:val="0"/>
        </w:numPr>
        <w:tabs>
          <w:tab w:val="left" w:pos="6724"/>
          <w:tab w:val="left" w:pos="7684"/>
          <w:tab w:val="left" w:pos="8644"/>
        </w:tabs>
        <w:kinsoku/>
        <w:wordWrap/>
        <w:overflowPunct/>
        <w:topLinePunct w:val="0"/>
        <w:autoSpaceDE/>
        <w:autoSpaceDN/>
        <w:bidi w:val="0"/>
        <w:adjustRightInd/>
        <w:snapToGrid/>
        <w:spacing w:line="540" w:lineRule="exact"/>
        <w:jc w:val="left"/>
        <w:textAlignment w:val="auto"/>
        <w:rPr>
          <w:rFonts w:hint="default" w:ascii="Times New Roman" w:hAnsi="Times New Roman" w:eastAsia="仿宋_GB2312" w:cs="Times New Roman"/>
          <w:color w:val="231F20"/>
          <w:sz w:val="32"/>
          <w:szCs w:val="32"/>
          <w:u w:val="none" w:color="auto"/>
          <w:lang w:val="en-US" w:eastAsia="zh-CN"/>
        </w:rPr>
      </w:pPr>
    </w:p>
    <w:p w14:paraId="335BD414">
      <w:pPr>
        <w:pStyle w:val="3"/>
        <w:keepNext w:val="0"/>
        <w:keepLines w:val="0"/>
        <w:pageBreakBefore w:val="0"/>
        <w:widowControl w:val="0"/>
        <w:numPr>
          <w:ilvl w:val="0"/>
          <w:numId w:val="0"/>
        </w:numPr>
        <w:tabs>
          <w:tab w:val="left" w:pos="6724"/>
          <w:tab w:val="left" w:pos="7684"/>
          <w:tab w:val="left" w:pos="8644"/>
        </w:tabs>
        <w:kinsoku/>
        <w:wordWrap/>
        <w:overflowPunct/>
        <w:topLinePunct w:val="0"/>
        <w:autoSpaceDE/>
        <w:autoSpaceDN/>
        <w:bidi w:val="0"/>
        <w:adjustRightInd/>
        <w:snapToGrid/>
        <w:spacing w:line="540" w:lineRule="exact"/>
        <w:jc w:val="left"/>
        <w:textAlignment w:val="auto"/>
        <w:rPr>
          <w:rFonts w:hint="default" w:ascii="Times New Roman" w:hAnsi="Times New Roman" w:eastAsia="仿宋_GB2312" w:cs="Times New Roman"/>
          <w:color w:val="231F20"/>
          <w:sz w:val="32"/>
          <w:szCs w:val="32"/>
          <w:u w:val="none" w:color="auto"/>
          <w:lang w:val="en-US" w:eastAsia="zh-CN"/>
        </w:rPr>
      </w:pPr>
    </w:p>
    <w:p w14:paraId="3A3BA24D">
      <w:pPr>
        <w:pStyle w:val="3"/>
        <w:keepNext w:val="0"/>
        <w:keepLines w:val="0"/>
        <w:pageBreakBefore w:val="0"/>
        <w:widowControl w:val="0"/>
        <w:numPr>
          <w:ilvl w:val="0"/>
          <w:numId w:val="0"/>
        </w:numPr>
        <w:tabs>
          <w:tab w:val="left" w:pos="6724"/>
          <w:tab w:val="left" w:pos="7684"/>
          <w:tab w:val="left" w:pos="8644"/>
        </w:tabs>
        <w:kinsoku/>
        <w:wordWrap/>
        <w:overflowPunct/>
        <w:topLinePunct w:val="0"/>
        <w:autoSpaceDE/>
        <w:autoSpaceDN/>
        <w:bidi w:val="0"/>
        <w:adjustRightInd/>
        <w:snapToGrid/>
        <w:spacing w:line="540" w:lineRule="exact"/>
        <w:jc w:val="left"/>
        <w:textAlignment w:val="auto"/>
        <w:rPr>
          <w:rFonts w:hint="default" w:ascii="Times New Roman" w:hAnsi="Times New Roman" w:eastAsia="仿宋_GB2312" w:cs="Times New Roman"/>
          <w:color w:val="231F20"/>
          <w:sz w:val="32"/>
          <w:szCs w:val="32"/>
          <w:u w:val="none" w:color="auto"/>
          <w:lang w:val="en-US" w:eastAsia="zh-CN"/>
        </w:rPr>
      </w:pPr>
    </w:p>
    <w:p w14:paraId="16046924">
      <w:pPr>
        <w:pStyle w:val="3"/>
        <w:keepNext w:val="0"/>
        <w:keepLines w:val="0"/>
        <w:pageBreakBefore w:val="0"/>
        <w:widowControl w:val="0"/>
        <w:tabs>
          <w:tab w:val="left" w:pos="6724"/>
          <w:tab w:val="left" w:pos="7684"/>
          <w:tab w:val="left" w:pos="8644"/>
        </w:tabs>
        <w:kinsoku/>
        <w:wordWrap w:val="0"/>
        <w:overflowPunct/>
        <w:topLinePunct w:val="0"/>
        <w:autoSpaceDE/>
        <w:autoSpaceDN/>
        <w:bidi w:val="0"/>
        <w:adjustRightInd/>
        <w:snapToGrid/>
        <w:spacing w:line="540" w:lineRule="exact"/>
        <w:ind w:left="0" w:leftChars="0" w:firstLine="0" w:firstLineChars="0"/>
        <w:jc w:val="right"/>
        <w:textAlignment w:val="auto"/>
        <w:rPr>
          <w:rFonts w:hint="eastAsia" w:ascii="仿宋_GB2312" w:hAnsi="仿宋_GB2312" w:eastAsia="仿宋_GB2312" w:cs="仿宋_GB2312"/>
          <w:color w:val="auto"/>
          <w:sz w:val="32"/>
          <w:szCs w:val="32"/>
          <w:u w:val="none" w:color="auto"/>
          <w:lang w:val="en-US" w:eastAsia="zh-CN"/>
        </w:rPr>
      </w:pPr>
      <w:r>
        <w:rPr>
          <w:rFonts w:hint="eastAsia" w:ascii="仿宋_GB2312" w:hAnsi="仿宋_GB2312" w:eastAsia="仿宋_GB2312" w:cs="仿宋_GB2312"/>
          <w:color w:val="auto"/>
          <w:sz w:val="32"/>
          <w:szCs w:val="32"/>
          <w:u w:val="none" w:color="auto"/>
          <w:lang w:val="en-US" w:eastAsia="zh-CN"/>
        </w:rPr>
        <w:t xml:space="preserve">福建省药品监督管理局  </w:t>
      </w:r>
    </w:p>
    <w:p w14:paraId="658D3756">
      <w:pPr>
        <w:pStyle w:val="3"/>
        <w:keepNext w:val="0"/>
        <w:keepLines w:val="0"/>
        <w:pageBreakBefore w:val="0"/>
        <w:widowControl w:val="0"/>
        <w:tabs>
          <w:tab w:val="left" w:pos="6724"/>
          <w:tab w:val="left" w:pos="7684"/>
          <w:tab w:val="left" w:pos="8644"/>
        </w:tabs>
        <w:kinsoku/>
        <w:wordWrap w:val="0"/>
        <w:overflowPunct/>
        <w:topLinePunct w:val="0"/>
        <w:autoSpaceDE/>
        <w:autoSpaceDN/>
        <w:bidi w:val="0"/>
        <w:adjustRightInd/>
        <w:snapToGrid/>
        <w:spacing w:line="540" w:lineRule="exact"/>
        <w:ind w:left="0" w:leftChars="0" w:firstLine="0" w:firstLineChars="0"/>
        <w:jc w:val="right"/>
        <w:textAlignment w:val="auto"/>
        <w:rPr>
          <w:rFonts w:hint="eastAsia" w:ascii="仿宋_GB2312" w:hAnsi="仿宋_GB2312" w:eastAsia="仿宋_GB2312" w:cs="仿宋_GB2312"/>
          <w:color w:val="auto"/>
          <w:sz w:val="32"/>
          <w:szCs w:val="32"/>
          <w:u w:val="none" w:color="auto"/>
          <w:lang w:val="en-US" w:eastAsia="zh-CN"/>
        </w:rPr>
      </w:pPr>
      <w:r>
        <w:rPr>
          <w:rFonts w:hint="eastAsia" w:ascii="仿宋_GB2312" w:hAnsi="仿宋_GB2312" w:eastAsia="仿宋_GB2312" w:cs="仿宋_GB2312"/>
          <w:color w:val="auto"/>
          <w:sz w:val="32"/>
          <w:szCs w:val="32"/>
          <w:u w:val="none" w:color="auto"/>
          <w:lang w:val="en-US" w:eastAsia="zh-CN"/>
        </w:rPr>
        <w:t xml:space="preserve">2026年7月9日    </w:t>
      </w:r>
    </w:p>
    <w:p w14:paraId="2977860F">
      <w:pPr>
        <w:pStyle w:val="3"/>
        <w:keepNext w:val="0"/>
        <w:keepLines w:val="0"/>
        <w:pageBreakBefore w:val="0"/>
        <w:widowControl w:val="0"/>
        <w:tabs>
          <w:tab w:val="left" w:pos="6724"/>
          <w:tab w:val="left" w:pos="7684"/>
          <w:tab w:val="left" w:pos="8644"/>
        </w:tabs>
        <w:kinsoku/>
        <w:wordWrap/>
        <w:overflowPunct/>
        <w:topLinePunct w:val="0"/>
        <w:autoSpaceDE/>
        <w:autoSpaceDN/>
        <w:bidi w:val="0"/>
        <w:adjustRightInd/>
        <w:snapToGrid/>
        <w:spacing w:line="560" w:lineRule="exact"/>
        <w:ind w:left="0" w:leftChars="0" w:firstLine="0" w:firstLineChars="0"/>
        <w:jc w:val="both"/>
        <w:textAlignment w:val="auto"/>
        <w:rPr>
          <w:rFonts w:hint="default" w:ascii="Times New Roman" w:hAnsi="Times New Roman" w:eastAsia="仿宋" w:cs="Times New Roman"/>
          <w:color w:val="231F20"/>
          <w:sz w:val="32"/>
          <w:szCs w:val="32"/>
          <w:u w:val="none" w:color="auto"/>
          <w:lang w:val="en-US" w:eastAsia="zh-CN"/>
        </w:rPr>
      </w:pPr>
    </w:p>
    <w:p w14:paraId="61A4CAA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（药品监督管理部门将依法向社会公示本行政处罚决定信息）</w:t>
      </w:r>
    </w:p>
    <w:p w14:paraId="20E39EE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default" w:ascii="Times New Roman" w:hAnsi="Times New Roman" w:eastAsia="仿宋_GB2312" w:cs="Times New Roman"/>
          <w:color w:val="auto"/>
          <w:sz w:val="32"/>
          <w:szCs w:val="32"/>
          <w:highlight w:val="none"/>
        </w:rPr>
        <w:sectPr>
          <w:footerReference r:id="rId3" w:type="default"/>
          <w:pgSz w:w="11906" w:h="16838"/>
          <w:pgMar w:top="2098" w:right="1474" w:bottom="1134" w:left="1587" w:header="851" w:footer="992" w:gutter="0"/>
          <w:pgNumType w:fmt="decimal"/>
          <w:cols w:space="0" w:num="1"/>
          <w:rtlGutter w:val="0"/>
          <w:docGrid w:type="linesAndChars" w:linePitch="289" w:charSpace="2278"/>
        </w:sectPr>
      </w:pPr>
      <w:r>
        <w:rPr>
          <w:rFonts w:hint="default" w:ascii="Times New Roman" w:hAnsi="Times New Roman" w:cs="Times New Roman"/>
          <w:color w:val="auto"/>
          <w:sz w:val="32"/>
          <w:szCs w:val="32"/>
          <w:highlight w:val="none"/>
        </w:rPr>
        <mc:AlternateContent>
          <mc:Choice Requires="wps">
            <w:drawing>
              <wp:anchor distT="0" distB="0" distL="114300" distR="114300" simplePos="0" relativeHeight="251660288" behindDoc="0" locked="0" layoutInCell="1" allowOverlap="1">
                <wp:simplePos x="0" y="0"/>
                <wp:positionH relativeFrom="column">
                  <wp:posOffset>-53975</wp:posOffset>
                </wp:positionH>
                <wp:positionV relativeFrom="paragraph">
                  <wp:posOffset>29210</wp:posOffset>
                </wp:positionV>
                <wp:extent cx="5681345" cy="8890"/>
                <wp:effectExtent l="0" t="9525" r="14605" b="10160"/>
                <wp:wrapNone/>
                <wp:docPr id="1" name="直接连接符 1"/>
                <wp:cNvGraphicFramePr/>
                <a:graphic xmlns:a="http://schemas.openxmlformats.org/drawingml/2006/main">
                  <a:graphicData uri="http://schemas.microsoft.com/office/word/2010/wordprocessingShape">
                    <wps:wsp>
                      <wps:cNvCnPr/>
                      <wps:spPr>
                        <a:xfrm flipV="1">
                          <a:off x="1097280" y="7673340"/>
                          <a:ext cx="5681345" cy="8890"/>
                        </a:xfrm>
                        <a:prstGeom prst="line">
                          <a:avLst/>
                        </a:prstGeom>
                        <a:ln w="1905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4.25pt;margin-top:2.3pt;height:0.7pt;width:447.35pt;z-index:251660288;mso-width-relative:page;mso-height-relative:page;" filled="f" stroked="t" coordsize="21600,21600" o:gfxdata="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P11OG1QAAAAYBAAAPAAAAAAAAAAEAIAAAACIAAABkcnMvZG93bnJldi54bWxQ&#10;SwECFAAUAAAACACHTuJAl9BRzPoBAADLAwAADgAAAAAAAAABACAAAAAkAQAAZHJzL2Uyb0RvYy54&#10;bWxQSwUGAAAAAAYABgBZAQAAkAUAAAAA&#10;">
                <v:fill on="f" focussize="0,0"/>
                <v:stroke weight="1.5pt" color="#000000 [3213]" miterlimit="8" joinstyle="miter"/>
                <v:imagedata o:title=""/>
                <o:lock v:ext="edit" aspectratio="f"/>
              </v:line>
            </w:pict>
          </mc:Fallback>
        </mc:AlternateContent>
      </w:r>
      <w:r>
        <w:rPr>
          <w:rFonts w:hint="default" w:ascii="Times New Roman" w:hAnsi="Times New Roman" w:eastAsia="仿宋_GB2312" w:cs="Times New Roman"/>
          <w:bCs/>
          <w:color w:val="auto"/>
          <w:sz w:val="32"/>
          <w:szCs w:val="32"/>
          <w:highlight w:val="none"/>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12" name="直接连接符 12"/>
                <wp:cNvGraphicFramePr/>
                <a:graphic xmlns:a="http://schemas.openxmlformats.org/drawingml/2006/main">
                  <a:graphicData uri="http://schemas.microsoft.com/office/word/2010/wordprocessingShape">
                    <wps:wsp>
                      <wps:cNvCnPr/>
                      <wps:spPr>
                        <a:xfrm>
                          <a:off x="0" y="0"/>
                          <a:ext cx="5762625" cy="1270"/>
                        </a:xfrm>
                        <a:prstGeom prst="line">
                          <a:avLst/>
                        </a:prstGeom>
                        <a:ln w="9360" cap="sq"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0pt;margin-top:1638.35pt;height:0.1pt;width:453.75pt;z-index:251661312;mso-width-relative:page;mso-height-relative:page;" filled="f" stroked="t"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i+/zkdcAAAAKAQAADwAAAAAAAAABACAAAAAiAAAAZHJzL2Rvd25yZXYueG1sUEsB&#10;AhQAFAAAAAgAh07iQMgh1g72AQAA6QMAAA4AAAAAAAAAAQAgAAAAJgEAAGRycy9lMm9Eb2MueG1s&#10;UEsFBgAAAAAGAAYAWQEAAI4FAAAAAA==&#10;">
                <v:fill on="f" focussize="0,0"/>
                <v:stroke weight="0.737007874015748pt" color="#000000" joinstyle="round" endcap="square"/>
                <v:imagedata o:title=""/>
                <o:lock v:ext="edit" aspectratio="f"/>
              </v:line>
            </w:pict>
          </mc:Fallback>
        </mc:AlternateContent>
      </w:r>
      <w:r>
        <w:rPr>
          <w:rFonts w:hint="default" w:ascii="Times New Roman" w:hAnsi="Times New Roman" w:eastAsia="仿宋_GB2312" w:cs="Times New Roman"/>
          <w:color w:val="auto"/>
          <w:sz w:val="32"/>
          <w:szCs w:val="32"/>
          <w:highlight w:val="none"/>
        </w:rPr>
        <w:t>本文书一式</w:t>
      </w:r>
      <w:r>
        <w:rPr>
          <w:rFonts w:hint="default" w:ascii="Times New Roman" w:hAnsi="Times New Roman" w:eastAsia="仿宋_GB2312" w:cs="Times New Roman"/>
          <w:color w:val="auto"/>
          <w:sz w:val="32"/>
          <w:szCs w:val="32"/>
          <w:highlight w:val="none"/>
          <w:u w:val="single"/>
        </w:rPr>
        <w:t xml:space="preserve"> </w:t>
      </w:r>
      <w:r>
        <w:rPr>
          <w:rFonts w:hint="default" w:ascii="Times New Roman" w:hAnsi="Times New Roman" w:eastAsia="仿宋_GB2312" w:cs="Times New Roman"/>
          <w:color w:val="auto"/>
          <w:sz w:val="32"/>
          <w:szCs w:val="32"/>
          <w:highlight w:val="none"/>
          <w:u w:val="single"/>
          <w:lang w:eastAsia="zh-CN"/>
        </w:rPr>
        <w:t>两</w:t>
      </w:r>
      <w:r>
        <w:rPr>
          <w:rFonts w:hint="default" w:ascii="Times New Roman" w:hAnsi="Times New Roman" w:eastAsia="仿宋_GB2312" w:cs="Times New Roman"/>
          <w:color w:val="auto"/>
          <w:sz w:val="32"/>
          <w:szCs w:val="32"/>
          <w:highlight w:val="none"/>
          <w:u w:val="single"/>
        </w:rPr>
        <w:t xml:space="preserve"> </w:t>
      </w:r>
      <w:r>
        <w:rPr>
          <w:rFonts w:hint="default" w:ascii="Times New Roman" w:hAnsi="Times New Roman" w:eastAsia="仿宋_GB2312" w:cs="Times New Roman"/>
          <w:color w:val="auto"/>
          <w:sz w:val="32"/>
          <w:szCs w:val="32"/>
          <w:highlight w:val="none"/>
        </w:rPr>
        <w:t>份，</w:t>
      </w:r>
      <w:r>
        <w:rPr>
          <w:rFonts w:hint="default" w:ascii="Times New Roman" w:hAnsi="Times New Roman" w:eastAsia="仿宋_GB2312" w:cs="Times New Roman"/>
          <w:color w:val="auto"/>
          <w:sz w:val="32"/>
          <w:szCs w:val="32"/>
          <w:highlight w:val="none"/>
          <w:u w:val="single"/>
          <w:lang w:eastAsia="zh-CN"/>
        </w:rPr>
        <w:t>一</w:t>
      </w:r>
      <w:r>
        <w:rPr>
          <w:rFonts w:hint="default" w:ascii="Times New Roman" w:hAnsi="Times New Roman" w:eastAsia="仿宋_GB2312" w:cs="Times New Roman"/>
          <w:color w:val="auto"/>
          <w:sz w:val="32"/>
          <w:szCs w:val="32"/>
          <w:highlight w:val="none"/>
        </w:rPr>
        <w:t>份送达，</w:t>
      </w:r>
      <w:r>
        <w:rPr>
          <w:rFonts w:hint="default" w:ascii="Times New Roman" w:hAnsi="Times New Roman" w:eastAsia="仿宋_GB2312" w:cs="Times New Roman"/>
          <w:color w:val="auto"/>
          <w:sz w:val="32"/>
          <w:szCs w:val="32"/>
          <w:highlight w:val="none"/>
          <w:u w:val="single"/>
        </w:rPr>
        <w:t>一</w:t>
      </w:r>
      <w:r>
        <w:rPr>
          <w:rFonts w:hint="default" w:ascii="Times New Roman" w:hAnsi="Times New Roman" w:eastAsia="仿宋_GB2312" w:cs="Times New Roman"/>
          <w:color w:val="auto"/>
          <w:sz w:val="32"/>
          <w:szCs w:val="32"/>
          <w:highlight w:val="none"/>
        </w:rPr>
        <w:t>份归档。</w:t>
      </w:r>
    </w:p>
    <w:p w14:paraId="5AE4232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000000"/>
          <w:sz w:val="44"/>
          <w:szCs w:val="44"/>
        </w:rPr>
      </w:pPr>
      <w:r>
        <w:rPr>
          <w:rFonts w:hint="default" w:ascii="Times New Roman" w:hAnsi="Times New Roman" w:eastAsia="方正小标宋简体" w:cs="Times New Roman"/>
          <w:bCs/>
          <w:color w:val="000000"/>
          <w:sz w:val="44"/>
          <w:szCs w:val="44"/>
          <w:lang w:eastAsia="zh-CN"/>
        </w:rPr>
        <w:t>福建省药品</w:t>
      </w:r>
      <w:r>
        <w:rPr>
          <w:rFonts w:hint="default" w:ascii="Times New Roman" w:hAnsi="Times New Roman" w:eastAsia="方正小标宋简体" w:cs="Times New Roman"/>
          <w:bCs/>
          <w:color w:val="000000"/>
          <w:sz w:val="44"/>
          <w:szCs w:val="44"/>
        </w:rPr>
        <w:t>监督管理局</w:t>
      </w:r>
    </w:p>
    <w:p w14:paraId="45DEF429">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default" w:ascii="Times New Roman" w:hAnsi="Times New Roman" w:eastAsia="楷体" w:cs="Times New Roman"/>
          <w:b w:val="0"/>
          <w:bCs w:val="0"/>
          <w:sz w:val="32"/>
          <w:szCs w:val="32"/>
          <w:u w:val="none"/>
          <w:lang w:val="en-US" w:eastAsia="zh-CN"/>
        </w:rPr>
      </w:pPr>
      <w:r>
        <w:rPr>
          <w:rFonts w:hint="default" w:ascii="Times New Roman" w:hAnsi="Times New Roman" w:eastAsia="方正小标宋简体" w:cs="Times New Roman"/>
          <w:bCs/>
          <w:color w:val="000000"/>
          <w:sz w:val="44"/>
          <w:szCs w:val="44"/>
        </w:rPr>
        <w:t>行政处罚决定书</w:t>
      </w:r>
    </w:p>
    <w:p w14:paraId="301ED604">
      <w:pPr>
        <w:keepNext w:val="0"/>
        <w:keepLines w:val="0"/>
        <w:pageBreakBefore w:val="0"/>
        <w:widowControl w:val="0"/>
        <w:kinsoku/>
        <w:overflowPunct/>
        <w:topLinePunct w:val="0"/>
        <w:autoSpaceDE/>
        <w:autoSpaceDN/>
        <w:bidi w:val="0"/>
        <w:adjustRightInd/>
        <w:snapToGrid/>
        <w:spacing w:line="540" w:lineRule="exact"/>
        <w:ind w:left="176" w:leftChars="0" w:right="176" w:rightChars="80"/>
        <w:jc w:val="center"/>
        <w:textAlignment w:val="auto"/>
        <w:rPr>
          <w:rFonts w:hint="default" w:ascii="Times New Roman" w:hAnsi="Times New Roman" w:eastAsia="楷体" w:cs="Times New Roman"/>
          <w:b w:val="0"/>
          <w:bCs w:val="0"/>
          <w:color w:val="auto"/>
          <w:sz w:val="32"/>
          <w:szCs w:val="32"/>
          <w:u w:val="none"/>
          <w:lang w:val="en-US" w:eastAsia="zh-CN"/>
        </w:rPr>
      </w:pPr>
      <w:r>
        <w:rPr>
          <w:rFonts w:hint="default" w:ascii="Times New Roman" w:hAnsi="Times New Roman" w:eastAsia="仿宋_GB2312" w:cs="Times New Roman"/>
          <w:b w:val="0"/>
          <w:bCs w:val="0"/>
          <w:color w:val="auto"/>
          <w:sz w:val="32"/>
          <w:szCs w:val="32"/>
          <w:u w:val="none"/>
          <w:lang w:val="en-US" w:eastAsia="zh-CN"/>
        </w:rPr>
        <w:t>闽药监厦稽办处罚〔202</w:t>
      </w:r>
      <w:r>
        <w:rPr>
          <w:rFonts w:hint="eastAsia" w:ascii="Times New Roman" w:hAnsi="Times New Roman" w:eastAsia="仿宋_GB2312" w:cs="Times New Roman"/>
          <w:b w:val="0"/>
          <w:bCs w:val="0"/>
          <w:color w:val="auto"/>
          <w:sz w:val="32"/>
          <w:szCs w:val="32"/>
          <w:u w:val="none"/>
          <w:lang w:val="en-US" w:eastAsia="zh-CN"/>
        </w:rPr>
        <w:t>6</w:t>
      </w:r>
      <w:r>
        <w:rPr>
          <w:rFonts w:hint="default" w:ascii="Times New Roman" w:hAnsi="Times New Roman" w:eastAsia="仿宋_GB2312" w:cs="Times New Roman"/>
          <w:b w:val="0"/>
          <w:bCs w:val="0"/>
          <w:color w:val="auto"/>
          <w:sz w:val="32"/>
          <w:szCs w:val="32"/>
          <w:u w:val="none"/>
          <w:lang w:val="en-US" w:eastAsia="zh-CN"/>
        </w:rPr>
        <w:t>〕00</w:t>
      </w:r>
      <w:r>
        <w:rPr>
          <w:rFonts w:hint="eastAsia" w:ascii="Times New Roman" w:hAnsi="Times New Roman" w:eastAsia="仿宋_GB2312" w:cs="Times New Roman"/>
          <w:b w:val="0"/>
          <w:bCs w:val="0"/>
          <w:color w:val="auto"/>
          <w:sz w:val="32"/>
          <w:szCs w:val="32"/>
          <w:u w:val="none"/>
          <w:lang w:val="en-US" w:eastAsia="zh-CN"/>
        </w:rPr>
        <w:t>5-1</w:t>
      </w:r>
      <w:r>
        <w:rPr>
          <w:rFonts w:hint="default" w:ascii="Times New Roman" w:hAnsi="Times New Roman" w:eastAsia="仿宋_GB2312" w:cs="Times New Roman"/>
          <w:b w:val="0"/>
          <w:bCs w:val="0"/>
          <w:color w:val="auto"/>
          <w:sz w:val="32"/>
          <w:szCs w:val="32"/>
          <w:u w:val="none"/>
          <w:lang w:val="en-US" w:eastAsia="zh-CN"/>
        </w:rPr>
        <w:t>号</w:t>
      </w:r>
    </w:p>
    <w:p w14:paraId="17CD0863">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default" w:ascii="Times New Roman" w:hAnsi="Times New Roman" w:eastAsia="仿宋" w:cs="Times New Roman"/>
          <w:sz w:val="32"/>
          <w:szCs w:val="32"/>
          <w:lang w:eastAsia="zh-CN"/>
        </w:rPr>
      </w:pPr>
    </w:p>
    <w:p w14:paraId="701A6767">
      <w:pPr>
        <w:keepNext w:val="0"/>
        <w:keepLines w:val="0"/>
        <w:pageBreakBefore w:val="0"/>
        <w:widowControl w:val="0"/>
        <w:kinsoku/>
        <w:wordWrap/>
        <w:overflowPunct/>
        <w:topLinePunct w:val="0"/>
        <w:autoSpaceDE/>
        <w:autoSpaceDN/>
        <w:bidi w:val="0"/>
        <w:adjustRightInd/>
        <w:snapToGrid/>
        <w:spacing w:line="540" w:lineRule="exact"/>
        <w:ind w:left="0" w:right="0" w:rightChars="0"/>
        <w:jc w:val="both"/>
        <w:textAlignment w:val="auto"/>
        <w:outlineLvl w:val="9"/>
        <w:rPr>
          <w:rFonts w:hint="default" w:ascii="Times New Roman" w:hAnsi="Times New Roman" w:eastAsia="仿宋_GB2312" w:cs="Times New Roman"/>
          <w:b w:val="0"/>
          <w:bCs w:val="0"/>
          <w:color w:val="auto"/>
          <w:sz w:val="32"/>
          <w:szCs w:val="32"/>
          <w:highlight w:val="none"/>
          <w:u w:val="none"/>
          <w:lang w:val="en-US" w:eastAsia="zh-CN" w:bidi="ar-SA"/>
        </w:rPr>
      </w:pPr>
      <w:r>
        <w:rPr>
          <w:rFonts w:hint="default" w:ascii="Times New Roman" w:hAnsi="Times New Roman" w:eastAsia="仿宋_GB2312" w:cs="Times New Roman"/>
          <w:b w:val="0"/>
          <w:bCs w:val="0"/>
          <w:color w:val="auto"/>
          <w:sz w:val="32"/>
          <w:szCs w:val="32"/>
          <w:highlight w:val="none"/>
          <w:u w:val="none"/>
          <w:lang w:val="en-US" w:eastAsia="zh-CN" w:bidi="ar-SA"/>
        </w:rPr>
        <w:t>当事人：</w:t>
      </w:r>
      <w:r>
        <w:rPr>
          <w:rFonts w:hint="eastAsia" w:ascii="Times New Roman" w:hAnsi="Times New Roman" w:eastAsia="仿宋_GB2312" w:cs="Times New Roman"/>
          <w:b w:val="0"/>
          <w:bCs w:val="0"/>
          <w:color w:val="auto"/>
          <w:sz w:val="32"/>
          <w:szCs w:val="32"/>
          <w:highlight w:val="none"/>
          <w:u w:val="none"/>
          <w:lang w:val="en-US" w:eastAsia="zh-CN" w:bidi="ar-SA"/>
        </w:rPr>
        <w:t>黄*陆</w:t>
      </w:r>
    </w:p>
    <w:p w14:paraId="21C9A36F">
      <w:pPr>
        <w:pStyle w:val="3"/>
        <w:keepNext w:val="0"/>
        <w:keepLines w:val="0"/>
        <w:pageBreakBefore w:val="0"/>
        <w:widowControl w:val="0"/>
        <w:tabs>
          <w:tab w:val="left" w:pos="8964"/>
        </w:tabs>
        <w:kinsoku/>
        <w:wordWrap/>
        <w:overflowPunct/>
        <w:topLinePunct w:val="0"/>
        <w:autoSpaceDE/>
        <w:autoSpaceDN/>
        <w:bidi w:val="0"/>
        <w:adjustRightInd/>
        <w:snapToGrid/>
        <w:spacing w:line="540" w:lineRule="exact"/>
        <w:ind w:left="0" w:leftChars="0" w:right="0" w:rightChars="0" w:firstLine="0" w:firstLineChars="0"/>
        <w:textAlignment w:val="auto"/>
        <w:rPr>
          <w:rFonts w:hint="default" w:ascii="Times New Roman" w:hAnsi="Times New Roman" w:eastAsia="仿宋_GB2312" w:cs="Times New Roman"/>
          <w:b w:val="0"/>
          <w:bCs w:val="0"/>
          <w:color w:val="auto"/>
          <w:sz w:val="32"/>
          <w:szCs w:val="32"/>
          <w:highlight w:val="none"/>
          <w:u w:val="none"/>
          <w:lang w:val="en-US" w:eastAsia="zh-CN" w:bidi="ar-SA"/>
        </w:rPr>
      </w:pPr>
      <w:r>
        <w:rPr>
          <w:rFonts w:hint="default" w:ascii="Times New Roman" w:hAnsi="Times New Roman" w:eastAsia="仿宋_GB2312" w:cs="Times New Roman"/>
          <w:b w:val="0"/>
          <w:bCs w:val="0"/>
          <w:color w:val="auto"/>
          <w:sz w:val="32"/>
          <w:szCs w:val="32"/>
          <w:highlight w:val="none"/>
          <w:u w:val="none"/>
          <w:lang w:val="en-US" w:eastAsia="zh-CN" w:bidi="ar-SA"/>
        </w:rPr>
        <w:t>职务：福建省泉州市祥盛医药有限公司</w:t>
      </w:r>
      <w:r>
        <w:rPr>
          <w:rFonts w:hint="eastAsia" w:ascii="Times New Roman" w:hAnsi="Times New Roman" w:eastAsia="仿宋_GB2312" w:cs="Times New Roman"/>
          <w:b w:val="0"/>
          <w:bCs w:val="0"/>
          <w:color w:val="auto"/>
          <w:sz w:val="32"/>
          <w:szCs w:val="32"/>
          <w:highlight w:val="none"/>
          <w:u w:val="none"/>
          <w:lang w:val="en-US" w:eastAsia="zh-CN" w:bidi="ar-SA"/>
        </w:rPr>
        <w:t>（以下简称“祥盛医药”）原司机兼业务员</w:t>
      </w:r>
    </w:p>
    <w:p w14:paraId="28962CD8">
      <w:pPr>
        <w:pStyle w:val="3"/>
        <w:keepNext w:val="0"/>
        <w:keepLines w:val="0"/>
        <w:pageBreakBefore w:val="0"/>
        <w:widowControl w:val="0"/>
        <w:tabs>
          <w:tab w:val="left" w:pos="8964"/>
        </w:tabs>
        <w:kinsoku/>
        <w:wordWrap/>
        <w:overflowPunct/>
        <w:topLinePunct w:val="0"/>
        <w:autoSpaceDE/>
        <w:autoSpaceDN/>
        <w:bidi w:val="0"/>
        <w:adjustRightInd/>
        <w:snapToGrid/>
        <w:spacing w:line="540" w:lineRule="exact"/>
        <w:ind w:left="0" w:leftChars="0" w:right="0" w:rightChars="0" w:firstLine="0" w:firstLineChars="0"/>
        <w:textAlignment w:val="auto"/>
        <w:rPr>
          <w:rFonts w:hint="default" w:ascii="Times New Roman" w:hAnsi="Times New Roman" w:eastAsia="仿宋_GB2312" w:cs="Times New Roman"/>
          <w:b w:val="0"/>
          <w:bCs w:val="0"/>
          <w:color w:val="auto"/>
          <w:sz w:val="32"/>
          <w:szCs w:val="32"/>
          <w:highlight w:val="none"/>
          <w:u w:val="none"/>
          <w:lang w:val="en-US" w:eastAsia="zh-CN" w:bidi="ar-SA"/>
        </w:rPr>
      </w:pPr>
    </w:p>
    <w:p w14:paraId="1AB5973F">
      <w:pPr>
        <w:keepNext w:val="0"/>
        <w:keepLines w:val="0"/>
        <w:pageBreakBefore w:val="0"/>
        <w:widowControl w:val="0"/>
        <w:numPr>
          <w:ilvl w:val="0"/>
          <w:numId w:val="0"/>
        </w:numPr>
        <w:shd w:val="clear" w:color="auto" w:fill="auto"/>
        <w:kinsoku/>
        <w:wordWrap/>
        <w:overflowPunct/>
        <w:topLinePunct w:val="0"/>
        <w:autoSpaceDE/>
        <w:autoSpaceDN/>
        <w:bidi w:val="0"/>
        <w:adjustRightInd w:val="0"/>
        <w:snapToGrid w:val="0"/>
        <w:spacing w:line="540" w:lineRule="exact"/>
        <w:ind w:firstLine="662" w:firstLineChars="200"/>
        <w:textAlignment w:val="auto"/>
        <w:rPr>
          <w:rFonts w:hint="default" w:ascii="Times New Roman" w:hAnsi="Times New Roman" w:eastAsia="仿宋_GB2312" w:cs="Times New Roman"/>
          <w:sz w:val="32"/>
          <w:szCs w:val="32"/>
          <w:highlight w:val="none"/>
          <w:u w:val="none"/>
        </w:rPr>
      </w:pPr>
      <w:r>
        <w:rPr>
          <w:rFonts w:hint="eastAsia" w:ascii="Times New Roman" w:hAnsi="Times New Roman" w:eastAsia="仿宋_GB2312" w:cs="Times New Roman"/>
          <w:color w:val="auto"/>
          <w:sz w:val="32"/>
          <w:szCs w:val="32"/>
          <w:u w:val="none" w:color="auto"/>
          <w:lang w:val="en-US" w:eastAsia="zh-CN"/>
        </w:rPr>
        <w:t>根据</w:t>
      </w:r>
      <w:r>
        <w:rPr>
          <w:rFonts w:hint="default" w:ascii="Times New Roman" w:hAnsi="Times New Roman" w:eastAsia="仿宋_GB2312" w:cs="Times New Roman"/>
          <w:color w:val="auto"/>
          <w:sz w:val="32"/>
          <w:szCs w:val="32"/>
          <w:u w:val="none" w:color="auto"/>
          <w:lang w:val="en-US" w:eastAsia="zh-CN"/>
        </w:rPr>
        <w:t>南安市市场监督管理局转来</w:t>
      </w:r>
      <w:r>
        <w:rPr>
          <w:rFonts w:hint="eastAsia" w:ascii="Times New Roman" w:hAnsi="Times New Roman" w:eastAsia="仿宋_GB2312" w:cs="Times New Roman"/>
          <w:color w:val="auto"/>
          <w:sz w:val="32"/>
          <w:szCs w:val="32"/>
          <w:u w:val="none" w:color="auto"/>
          <w:lang w:val="en-US" w:eastAsia="zh-CN"/>
        </w:rPr>
        <w:t>的</w:t>
      </w:r>
      <w:r>
        <w:rPr>
          <w:rFonts w:hint="default" w:ascii="Times New Roman" w:hAnsi="Times New Roman" w:eastAsia="仿宋_GB2312" w:cs="Times New Roman"/>
          <w:color w:val="auto"/>
          <w:sz w:val="32"/>
          <w:szCs w:val="32"/>
          <w:u w:val="none" w:color="auto"/>
          <w:lang w:val="en-US" w:eastAsia="zh-CN"/>
        </w:rPr>
        <w:t>泉州市丰泽区卫生健康局线索移送函</w:t>
      </w:r>
      <w:r>
        <w:rPr>
          <w:rFonts w:hint="eastAsia" w:ascii="Times New Roman" w:hAnsi="Times New Roman" w:eastAsia="仿宋_GB2312" w:cs="Times New Roman"/>
          <w:color w:val="auto"/>
          <w:sz w:val="32"/>
          <w:szCs w:val="32"/>
          <w:u w:val="none" w:color="auto"/>
          <w:lang w:val="en-US" w:eastAsia="zh-CN"/>
        </w:rPr>
        <w:t>，</w:t>
      </w:r>
      <w:r>
        <w:rPr>
          <w:rFonts w:hint="default" w:ascii="Times New Roman" w:hAnsi="Times New Roman" w:eastAsia="仿宋_GB2312" w:cs="Times New Roman"/>
          <w:sz w:val="32"/>
          <w:szCs w:val="32"/>
          <w:highlight w:val="none"/>
          <w:u w:val="none"/>
        </w:rPr>
        <w:t>202</w:t>
      </w:r>
      <w:r>
        <w:rPr>
          <w:rFonts w:hint="default" w:ascii="Times New Roman" w:hAnsi="Times New Roman" w:eastAsia="仿宋_GB2312" w:cs="Times New Roman"/>
          <w:sz w:val="32"/>
          <w:szCs w:val="32"/>
          <w:highlight w:val="none"/>
          <w:u w:val="none"/>
          <w:lang w:val="en-US" w:eastAsia="zh-CN"/>
        </w:rPr>
        <w:t>6</w:t>
      </w:r>
      <w:r>
        <w:rPr>
          <w:rFonts w:hint="default" w:ascii="Times New Roman" w:hAnsi="Times New Roman" w:eastAsia="仿宋_GB2312" w:cs="Times New Roman"/>
          <w:sz w:val="32"/>
          <w:szCs w:val="32"/>
          <w:highlight w:val="none"/>
          <w:u w:val="none"/>
        </w:rPr>
        <w:t>年</w:t>
      </w:r>
      <w:r>
        <w:rPr>
          <w:rFonts w:hint="default" w:ascii="Times New Roman" w:hAnsi="Times New Roman" w:eastAsia="仿宋_GB2312" w:cs="Times New Roman"/>
          <w:sz w:val="32"/>
          <w:szCs w:val="32"/>
          <w:highlight w:val="none"/>
          <w:u w:val="none"/>
          <w:lang w:val="en-US" w:eastAsia="zh-CN"/>
        </w:rPr>
        <w:t>4</w:t>
      </w:r>
      <w:r>
        <w:rPr>
          <w:rFonts w:hint="default" w:ascii="Times New Roman" w:hAnsi="Times New Roman" w:eastAsia="仿宋_GB2312" w:cs="Times New Roman"/>
          <w:sz w:val="32"/>
          <w:szCs w:val="32"/>
          <w:highlight w:val="none"/>
          <w:u w:val="none"/>
        </w:rPr>
        <w:t>月</w:t>
      </w:r>
      <w:r>
        <w:rPr>
          <w:rFonts w:hint="default" w:ascii="Times New Roman" w:hAnsi="Times New Roman" w:eastAsia="仿宋_GB2312" w:cs="Times New Roman"/>
          <w:sz w:val="32"/>
          <w:szCs w:val="32"/>
          <w:highlight w:val="none"/>
          <w:u w:val="none"/>
          <w:lang w:val="en-US" w:eastAsia="zh-CN"/>
        </w:rPr>
        <w:t>2</w:t>
      </w:r>
      <w:r>
        <w:rPr>
          <w:rFonts w:hint="default" w:ascii="Times New Roman" w:hAnsi="Times New Roman" w:eastAsia="仿宋_GB2312" w:cs="Times New Roman"/>
          <w:sz w:val="32"/>
          <w:szCs w:val="32"/>
          <w:highlight w:val="none"/>
          <w:u w:val="none"/>
        </w:rPr>
        <w:t>日</w:t>
      </w:r>
      <w:r>
        <w:rPr>
          <w:rFonts w:hint="default" w:ascii="Times New Roman" w:hAnsi="Times New Roman" w:eastAsia="仿宋_GB2312" w:cs="Times New Roman"/>
          <w:sz w:val="32"/>
          <w:szCs w:val="32"/>
          <w:highlight w:val="none"/>
          <w:u w:val="none"/>
          <w:lang w:eastAsia="zh-CN"/>
        </w:rPr>
        <w:t>，</w:t>
      </w:r>
      <w:r>
        <w:rPr>
          <w:rFonts w:hint="default" w:ascii="Times New Roman" w:hAnsi="Times New Roman" w:eastAsia="仿宋_GB2312" w:cs="Times New Roman"/>
          <w:sz w:val="32"/>
          <w:szCs w:val="32"/>
          <w:highlight w:val="none"/>
          <w:u w:val="none"/>
          <w:lang w:val="en-US" w:eastAsia="zh-CN"/>
        </w:rPr>
        <w:t>我局</w:t>
      </w:r>
      <w:r>
        <w:rPr>
          <w:rFonts w:hint="default" w:ascii="Times New Roman" w:hAnsi="Times New Roman" w:eastAsia="仿宋_GB2312" w:cs="Times New Roman"/>
          <w:sz w:val="32"/>
          <w:szCs w:val="32"/>
          <w:highlight w:val="none"/>
          <w:u w:val="none"/>
        </w:rPr>
        <w:t>对</w:t>
      </w:r>
      <w:r>
        <w:rPr>
          <w:rFonts w:hint="default" w:ascii="Times New Roman" w:hAnsi="Times New Roman" w:eastAsia="仿宋_GB2312" w:cs="Times New Roman"/>
          <w:kern w:val="2"/>
          <w:sz w:val="32"/>
          <w:szCs w:val="32"/>
          <w:highlight w:val="none"/>
          <w:u w:val="none"/>
          <w:lang w:val="en-US" w:eastAsia="zh-CN" w:bidi="ar-SA"/>
        </w:rPr>
        <w:t>祥盛医药</w:t>
      </w:r>
      <w:r>
        <w:rPr>
          <w:rFonts w:hint="default" w:ascii="Times New Roman" w:hAnsi="Times New Roman" w:eastAsia="仿宋_GB2312" w:cs="Times New Roman"/>
          <w:sz w:val="32"/>
          <w:szCs w:val="32"/>
          <w:highlight w:val="none"/>
          <w:u w:val="none"/>
        </w:rPr>
        <w:t>涉嫌从事药品经营活动未遵守药品经营质量管理规范的行为</w:t>
      </w:r>
      <w:r>
        <w:rPr>
          <w:rFonts w:hint="default" w:ascii="Times New Roman" w:hAnsi="Times New Roman" w:eastAsia="仿宋_GB2312" w:cs="Times New Roman"/>
          <w:sz w:val="32"/>
          <w:szCs w:val="32"/>
          <w:highlight w:val="none"/>
          <w:u w:val="none"/>
          <w:lang w:eastAsia="zh-CN"/>
        </w:rPr>
        <w:t>依法</w:t>
      </w:r>
      <w:r>
        <w:rPr>
          <w:rFonts w:hint="default" w:ascii="Times New Roman" w:hAnsi="Times New Roman" w:eastAsia="仿宋_GB2312" w:cs="Times New Roman"/>
          <w:sz w:val="32"/>
          <w:szCs w:val="32"/>
          <w:highlight w:val="none"/>
          <w:u w:val="none"/>
        </w:rPr>
        <w:t>立案调查。</w:t>
      </w:r>
      <w:r>
        <w:rPr>
          <w:rFonts w:hint="eastAsia" w:ascii="Times New Roman" w:hAnsi="Times New Roman" w:eastAsia="仿宋_GB2312" w:cs="Times New Roman"/>
          <w:sz w:val="32"/>
          <w:szCs w:val="32"/>
          <w:highlight w:val="none"/>
          <w:u w:val="none"/>
          <w:lang w:val="en-US" w:eastAsia="zh-CN"/>
        </w:rPr>
        <w:t>案件调查过程中</w:t>
      </w:r>
      <w:r>
        <w:rPr>
          <w:rFonts w:hint="eastAsia" w:eastAsia="仿宋_GB2312" w:cs="Times New Roman"/>
          <w:sz w:val="32"/>
          <w:szCs w:val="32"/>
          <w:highlight w:val="none"/>
          <w:u w:val="none"/>
          <w:lang w:val="en-US" w:eastAsia="zh-CN"/>
        </w:rPr>
        <w:t>，</w:t>
      </w:r>
      <w:r>
        <w:rPr>
          <w:rFonts w:hint="default" w:ascii="Times New Roman" w:hAnsi="Times New Roman" w:eastAsia="仿宋_GB2312" w:cs="Times New Roman"/>
          <w:sz w:val="32"/>
          <w:szCs w:val="32"/>
          <w:highlight w:val="none"/>
          <w:u w:val="none"/>
          <w:lang w:val="en-US" w:eastAsia="zh-CN"/>
        </w:rPr>
        <w:t>我局</w:t>
      </w:r>
      <w:r>
        <w:rPr>
          <w:rFonts w:hint="default" w:ascii="Times New Roman" w:hAnsi="Times New Roman" w:eastAsia="仿宋_GB2312" w:cs="Times New Roman"/>
          <w:sz w:val="32"/>
          <w:szCs w:val="32"/>
          <w:highlight w:val="none"/>
          <w:u w:val="none"/>
        </w:rPr>
        <w:t>未</w:t>
      </w:r>
      <w:r>
        <w:rPr>
          <w:rFonts w:hint="default" w:ascii="Times New Roman" w:hAnsi="Times New Roman" w:eastAsia="仿宋_GB2312" w:cs="Times New Roman"/>
          <w:sz w:val="32"/>
          <w:szCs w:val="32"/>
          <w:highlight w:val="none"/>
          <w:u w:val="none"/>
          <w:lang w:eastAsia="zh-CN"/>
        </w:rPr>
        <w:t>采取</w:t>
      </w:r>
      <w:r>
        <w:rPr>
          <w:rFonts w:hint="default" w:ascii="Times New Roman" w:hAnsi="Times New Roman" w:eastAsia="仿宋_GB2312" w:cs="Times New Roman"/>
          <w:sz w:val="32"/>
          <w:szCs w:val="32"/>
          <w:highlight w:val="none"/>
          <w:u w:val="none"/>
        </w:rPr>
        <w:t>行政强制措施。</w:t>
      </w:r>
    </w:p>
    <w:p w14:paraId="6D6431FF">
      <w:pPr>
        <w:keepNext w:val="0"/>
        <w:keepLines w:val="0"/>
        <w:pageBreakBefore w:val="0"/>
        <w:widowControl w:val="0"/>
        <w:numPr>
          <w:ilvl w:val="0"/>
          <w:numId w:val="0"/>
        </w:numPr>
        <w:shd w:val="clear" w:color="auto" w:fill="auto"/>
        <w:kinsoku/>
        <w:overflowPunct/>
        <w:topLinePunct w:val="0"/>
        <w:autoSpaceDE/>
        <w:autoSpaceDN/>
        <w:bidi w:val="0"/>
        <w:adjustRightInd w:val="0"/>
        <w:snapToGrid w:val="0"/>
        <w:spacing w:line="540" w:lineRule="exact"/>
        <w:ind w:firstLine="662" w:firstLineChars="200"/>
        <w:textAlignment w:val="auto"/>
        <w:rPr>
          <w:rFonts w:hint="default" w:ascii="Times New Roman" w:hAnsi="Times New Roman" w:eastAsia="仿宋_GB2312" w:cs="Times New Roman"/>
          <w:color w:val="auto"/>
          <w:sz w:val="32"/>
          <w:szCs w:val="32"/>
          <w:u w:val="none" w:color="auto"/>
          <w:lang w:val="en-US" w:eastAsia="zh-CN"/>
        </w:rPr>
      </w:pPr>
      <w:r>
        <w:rPr>
          <w:rFonts w:hint="default" w:ascii="Times New Roman" w:hAnsi="Times New Roman" w:eastAsia="仿宋_GB2312" w:cs="Times New Roman"/>
          <w:color w:val="auto"/>
          <w:sz w:val="32"/>
          <w:szCs w:val="32"/>
          <w:u w:val="none" w:color="auto"/>
          <w:lang w:val="en-US" w:eastAsia="zh-CN"/>
        </w:rPr>
        <w:t>经查，祥盛医药将龙胆泻肝丸、三七伤药片等约1.1万元普通药品，</w:t>
      </w:r>
      <w:r>
        <w:rPr>
          <w:rFonts w:hint="eastAsia" w:ascii="Times New Roman" w:hAnsi="Times New Roman" w:eastAsia="仿宋_GB2312" w:cs="Times New Roman"/>
          <w:color w:val="auto"/>
          <w:sz w:val="32"/>
          <w:szCs w:val="32"/>
          <w:u w:val="none" w:color="auto"/>
          <w:lang w:val="en-US" w:eastAsia="zh-CN"/>
        </w:rPr>
        <w:t>虚构</w:t>
      </w:r>
      <w:r>
        <w:rPr>
          <w:rFonts w:hint="default" w:ascii="Times New Roman" w:hAnsi="Times New Roman" w:eastAsia="仿宋_GB2312" w:cs="Times New Roman"/>
          <w:color w:val="auto"/>
          <w:sz w:val="32"/>
          <w:szCs w:val="32"/>
          <w:u w:val="none" w:color="auto"/>
          <w:lang w:val="en-US" w:eastAsia="zh-CN"/>
        </w:rPr>
        <w:t>购货单位</w:t>
      </w:r>
      <w:r>
        <w:rPr>
          <w:rFonts w:hint="eastAsia" w:ascii="Times New Roman" w:hAnsi="Times New Roman" w:eastAsia="仿宋_GB2312" w:cs="Times New Roman"/>
          <w:color w:val="auto"/>
          <w:sz w:val="32"/>
          <w:szCs w:val="32"/>
          <w:u w:val="none" w:color="auto"/>
          <w:lang w:val="en-US" w:eastAsia="zh-CN"/>
        </w:rPr>
        <w:t>开具</w:t>
      </w:r>
      <w:r>
        <w:rPr>
          <w:rFonts w:hint="default" w:ascii="Times New Roman" w:hAnsi="Times New Roman" w:eastAsia="仿宋_GB2312" w:cs="Times New Roman"/>
          <w:color w:val="auto"/>
          <w:sz w:val="32"/>
          <w:szCs w:val="32"/>
          <w:u w:val="none" w:color="auto"/>
          <w:lang w:val="en-US" w:eastAsia="zh-CN"/>
        </w:rPr>
        <w:t>销售票据</w:t>
      </w:r>
      <w:r>
        <w:rPr>
          <w:rFonts w:hint="eastAsia" w:ascii="Times New Roman" w:hAnsi="Times New Roman" w:eastAsia="仿宋_GB2312" w:cs="Times New Roman"/>
          <w:color w:val="auto"/>
          <w:sz w:val="32"/>
          <w:szCs w:val="32"/>
          <w:u w:val="none" w:color="auto"/>
          <w:lang w:val="en-US" w:eastAsia="zh-CN"/>
        </w:rPr>
        <w:t>并</w:t>
      </w:r>
      <w:r>
        <w:rPr>
          <w:rFonts w:hint="default" w:ascii="Times New Roman" w:hAnsi="Times New Roman" w:eastAsia="仿宋_GB2312" w:cs="Times New Roman"/>
          <w:color w:val="auto"/>
          <w:sz w:val="32"/>
          <w:szCs w:val="32"/>
          <w:u w:val="none" w:color="auto"/>
          <w:lang w:val="en-US" w:eastAsia="zh-CN"/>
        </w:rPr>
        <w:t>进行出库，实际销售给未取得《诊所备案凭证》但持有执业医师资格证的彭</w:t>
      </w:r>
      <w:r>
        <w:rPr>
          <w:rFonts w:hint="eastAsia" w:ascii="Times New Roman" w:hAnsi="Times New Roman" w:eastAsia="仿宋_GB2312" w:cs="Times New Roman"/>
          <w:color w:val="auto"/>
          <w:sz w:val="32"/>
          <w:szCs w:val="32"/>
          <w:u w:val="none" w:color="auto"/>
          <w:lang w:val="en-US" w:eastAsia="zh-CN"/>
        </w:rPr>
        <w:t>*</w:t>
      </w:r>
      <w:r>
        <w:rPr>
          <w:rFonts w:hint="default" w:ascii="Times New Roman" w:hAnsi="Times New Roman" w:eastAsia="仿宋_GB2312" w:cs="Times New Roman"/>
          <w:color w:val="auto"/>
          <w:sz w:val="32"/>
          <w:szCs w:val="32"/>
          <w:u w:val="none" w:color="auto"/>
          <w:lang w:val="en-US" w:eastAsia="zh-CN"/>
        </w:rPr>
        <w:t>玲。</w:t>
      </w:r>
    </w:p>
    <w:p w14:paraId="4D26F3BB">
      <w:pPr>
        <w:keepNext w:val="0"/>
        <w:keepLines w:val="0"/>
        <w:pageBreakBefore w:val="0"/>
        <w:widowControl w:val="0"/>
        <w:numPr>
          <w:ilvl w:val="0"/>
          <w:numId w:val="0"/>
        </w:numPr>
        <w:shd w:val="clear" w:color="auto" w:fill="auto"/>
        <w:kinsoku/>
        <w:overflowPunct/>
        <w:topLinePunct w:val="0"/>
        <w:autoSpaceDE/>
        <w:autoSpaceDN/>
        <w:bidi w:val="0"/>
        <w:adjustRightInd w:val="0"/>
        <w:snapToGrid w:val="0"/>
        <w:spacing w:line="540" w:lineRule="exact"/>
        <w:ind w:firstLine="662" w:firstLineChars="200"/>
        <w:textAlignment w:val="auto"/>
        <w:rPr>
          <w:rFonts w:hint="default" w:ascii="Times New Roman" w:hAnsi="Times New Roman" w:eastAsia="仿宋_GB2312" w:cs="Times New Roman"/>
          <w:color w:val="auto"/>
          <w:sz w:val="32"/>
          <w:szCs w:val="32"/>
          <w:u w:val="none" w:color="auto"/>
          <w:lang w:val="en-US" w:eastAsia="zh-CN"/>
        </w:rPr>
      </w:pPr>
      <w:r>
        <w:rPr>
          <w:rFonts w:hint="eastAsia" w:ascii="Times New Roman" w:hAnsi="Times New Roman" w:eastAsia="仿宋_GB2312" w:cs="Times New Roman"/>
          <w:color w:val="auto"/>
          <w:sz w:val="32"/>
          <w:szCs w:val="32"/>
          <w:u w:val="none" w:color="auto"/>
          <w:lang w:val="en-US" w:eastAsia="zh-CN"/>
        </w:rPr>
        <w:t>祥盛医药上述业务系当事人</w:t>
      </w:r>
      <w:r>
        <w:rPr>
          <w:rFonts w:hint="default" w:ascii="Times New Roman" w:hAnsi="Times New Roman" w:eastAsia="仿宋_GB2312" w:cs="Times New Roman"/>
          <w:spacing w:val="0"/>
          <w:sz w:val="32"/>
          <w:szCs w:val="32"/>
          <w:highlight w:val="none"/>
          <w:lang w:val="en-US" w:eastAsia="zh-CN"/>
        </w:rPr>
        <w:t>为了提高销售业绩增加个人收入，</w:t>
      </w:r>
      <w:r>
        <w:rPr>
          <w:rFonts w:hint="eastAsia" w:ascii="Times New Roman" w:hAnsi="Times New Roman" w:eastAsia="仿宋_GB2312" w:cs="Times New Roman"/>
          <w:color w:val="auto"/>
          <w:sz w:val="32"/>
          <w:szCs w:val="32"/>
          <w:u w:val="none" w:color="auto"/>
          <w:lang w:val="en-US" w:eastAsia="zh-CN"/>
        </w:rPr>
        <w:t>在</w:t>
      </w:r>
      <w:r>
        <w:rPr>
          <w:rFonts w:hint="default" w:ascii="Times New Roman" w:hAnsi="Times New Roman" w:eastAsia="仿宋_GB2312" w:cs="Times New Roman"/>
          <w:color w:val="auto"/>
          <w:sz w:val="32"/>
          <w:szCs w:val="32"/>
          <w:u w:val="none" w:color="auto"/>
          <w:lang w:val="en-US" w:eastAsia="zh-CN"/>
        </w:rPr>
        <w:t>知道彭</w:t>
      </w:r>
      <w:r>
        <w:rPr>
          <w:rFonts w:hint="eastAsia" w:ascii="Times New Roman" w:hAnsi="Times New Roman" w:eastAsia="仿宋_GB2312" w:cs="Times New Roman"/>
          <w:color w:val="auto"/>
          <w:sz w:val="32"/>
          <w:szCs w:val="32"/>
          <w:u w:val="none" w:color="auto"/>
          <w:lang w:val="en-US" w:eastAsia="zh-CN"/>
        </w:rPr>
        <w:t>*</w:t>
      </w:r>
      <w:r>
        <w:rPr>
          <w:rFonts w:hint="default" w:ascii="Times New Roman" w:hAnsi="Times New Roman" w:eastAsia="仿宋_GB2312" w:cs="Times New Roman"/>
          <w:color w:val="auto"/>
          <w:sz w:val="32"/>
          <w:szCs w:val="32"/>
          <w:u w:val="none" w:color="auto"/>
          <w:lang w:val="en-US" w:eastAsia="zh-CN"/>
        </w:rPr>
        <w:t>玲未经诊所备案开展诊疗活动</w:t>
      </w:r>
      <w:r>
        <w:rPr>
          <w:rFonts w:hint="eastAsia" w:ascii="Times New Roman" w:hAnsi="Times New Roman" w:eastAsia="仿宋_GB2312" w:cs="Times New Roman"/>
          <w:color w:val="auto"/>
          <w:sz w:val="32"/>
          <w:szCs w:val="32"/>
          <w:u w:val="none" w:color="auto"/>
          <w:lang w:val="en-US" w:eastAsia="zh-CN"/>
        </w:rPr>
        <w:t>情况下</w:t>
      </w:r>
      <w:r>
        <w:rPr>
          <w:rFonts w:hint="default" w:ascii="Times New Roman" w:hAnsi="Times New Roman" w:eastAsia="仿宋_GB2312" w:cs="Times New Roman"/>
          <w:color w:val="auto"/>
          <w:sz w:val="32"/>
          <w:szCs w:val="32"/>
          <w:u w:val="none" w:color="auto"/>
          <w:lang w:val="en-US" w:eastAsia="zh-CN"/>
        </w:rPr>
        <w:t>，利用岗位之便，仍为其提供药品。</w:t>
      </w:r>
      <w:r>
        <w:rPr>
          <w:rFonts w:hint="eastAsia" w:ascii="Times New Roman" w:hAnsi="Times New Roman" w:eastAsia="仿宋_GB2312" w:cs="Times New Roman"/>
          <w:color w:val="auto"/>
          <w:sz w:val="32"/>
          <w:szCs w:val="32"/>
          <w:u w:val="none" w:color="auto"/>
          <w:lang w:val="en-US" w:eastAsia="zh-CN"/>
        </w:rPr>
        <w:t>当事人</w:t>
      </w:r>
      <w:r>
        <w:rPr>
          <w:rFonts w:hint="default" w:ascii="Times New Roman" w:hAnsi="Times New Roman" w:eastAsia="仿宋_GB2312" w:cs="Times New Roman"/>
          <w:color w:val="auto"/>
          <w:sz w:val="32"/>
          <w:szCs w:val="32"/>
          <w:u w:val="none" w:color="auto"/>
          <w:lang w:val="en-US" w:eastAsia="zh-CN"/>
        </w:rPr>
        <w:t>隐瞒公司法定代表人、主要负责人、质量负责人、直接负责的主管人员进行上述违规操作。</w:t>
      </w:r>
    </w:p>
    <w:p w14:paraId="04AC694D">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0" w:afterAutospacing="0" w:line="540" w:lineRule="exact"/>
        <w:ind w:firstLine="662"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2026年6月30日，我局执法人员将行政处罚告知书（闽药监厦稽办罚告〔2026〕005</w:t>
      </w:r>
      <w:r>
        <w:rPr>
          <w:rFonts w:hint="eastAsia" w:ascii="Times New Roman" w:hAnsi="Times New Roman" w:eastAsia="仿宋_GB2312" w:cs="Times New Roman"/>
          <w:color w:val="auto"/>
          <w:sz w:val="32"/>
          <w:szCs w:val="32"/>
          <w:highlight w:val="none"/>
          <w:lang w:val="en-US" w:eastAsia="zh-CN"/>
        </w:rPr>
        <w:t>-1</w:t>
      </w:r>
      <w:r>
        <w:rPr>
          <w:rFonts w:hint="default" w:ascii="Times New Roman" w:hAnsi="Times New Roman" w:eastAsia="仿宋_GB2312" w:cs="Times New Roman"/>
          <w:color w:val="auto"/>
          <w:sz w:val="32"/>
          <w:szCs w:val="32"/>
          <w:highlight w:val="none"/>
          <w:lang w:eastAsia="zh-CN"/>
        </w:rPr>
        <w:t>号）直接送达当事人，告知当事人拟作出的行政处罚内容以及事实、理由、依据，并告知当事人依法享有陈述、申辩和要求听证的权利。当事人在规定期限内未向我局提出陈述、申辩及听证。</w:t>
      </w:r>
    </w:p>
    <w:p w14:paraId="74C836D7">
      <w:pPr>
        <w:pStyle w:val="3"/>
        <w:keepNext w:val="0"/>
        <w:keepLines w:val="0"/>
        <w:pageBreakBefore w:val="0"/>
        <w:widowControl w:val="0"/>
        <w:tabs>
          <w:tab w:val="left" w:pos="8964"/>
        </w:tabs>
        <w:kinsoku/>
        <w:wordWrap/>
        <w:overflowPunct/>
        <w:topLinePunct w:val="0"/>
        <w:autoSpaceDE/>
        <w:autoSpaceDN/>
        <w:bidi w:val="0"/>
        <w:adjustRightInd/>
        <w:snapToGrid/>
        <w:spacing w:line="540" w:lineRule="exact"/>
        <w:ind w:left="0" w:right="0" w:rightChars="0" w:firstLine="662" w:firstLineChars="200"/>
        <w:textAlignment w:val="auto"/>
        <w:rPr>
          <w:rFonts w:hint="eastAsia" w:ascii="仿宋_GB2312" w:hAnsi="仿宋_GB2312" w:eastAsia="仿宋_GB2312" w:cs="仿宋_GB2312"/>
          <w:b w:val="0"/>
          <w:bCs w:val="0"/>
          <w:color w:val="auto"/>
          <w:sz w:val="32"/>
          <w:szCs w:val="32"/>
          <w:highlight w:val="none"/>
          <w:u w:val="none"/>
          <w:lang w:val="en-US" w:eastAsia="zh-CN" w:bidi="ar-SA"/>
        </w:rPr>
      </w:pPr>
      <w:r>
        <w:rPr>
          <w:rFonts w:hint="eastAsia" w:ascii="仿宋_GB2312" w:hAnsi="仿宋_GB2312" w:eastAsia="仿宋_GB2312" w:cs="仿宋_GB2312"/>
          <w:b w:val="0"/>
          <w:bCs w:val="0"/>
          <w:color w:val="auto"/>
          <w:sz w:val="32"/>
          <w:szCs w:val="32"/>
          <w:highlight w:val="none"/>
          <w:u w:val="none"/>
          <w:lang w:val="en-US" w:eastAsia="zh-CN" w:bidi="ar-SA"/>
        </w:rPr>
        <w:t>我局认为，祥盛医药未遵守《药品经营质量管理规范》第四条、第三十九条、第五十九条、第八十九条、第九十一条的规定，违反了《中华人民共和国药品管理法》第五十三条第一款、第五十七条的规定，且符合《药品经营和使用质量监督管理办法》第六十九条第（三）、（五）项规定可以认定为《中华人民共和国药品管理法》第一百二十六条规定的情节严重情形，构成从事药品经营活动未遵守药品经营质量管理规范的行为，且属于情节严重的情形。</w:t>
      </w:r>
    </w:p>
    <w:p w14:paraId="6B430C8E">
      <w:pPr>
        <w:keepNext w:val="0"/>
        <w:keepLines w:val="0"/>
        <w:pageBreakBefore w:val="0"/>
        <w:widowControl w:val="0"/>
        <w:kinsoku/>
        <w:wordWrap/>
        <w:overflowPunct/>
        <w:topLinePunct w:val="0"/>
        <w:autoSpaceDE/>
        <w:autoSpaceDN/>
        <w:bidi w:val="0"/>
        <w:adjustRightInd/>
        <w:snapToGrid/>
        <w:spacing w:line="540" w:lineRule="exact"/>
        <w:ind w:left="0" w:right="0" w:rightChars="0" w:firstLine="662" w:firstLineChars="200"/>
        <w:jc w:val="both"/>
        <w:textAlignment w:val="auto"/>
        <w:rPr>
          <w:rFonts w:hint="default" w:ascii="Times New Roman" w:hAnsi="Times New Roman" w:eastAsia="仿宋_GB2312" w:cs="Times New Roman"/>
          <w:b w:val="0"/>
          <w:bCs w:val="0"/>
          <w:color w:val="auto"/>
          <w:kern w:val="2"/>
          <w:sz w:val="32"/>
          <w:szCs w:val="32"/>
          <w:highlight w:val="none"/>
          <w:u w:val="none"/>
          <w:lang w:val="en-US" w:eastAsia="zh-CN" w:bidi="ar-SA"/>
        </w:rPr>
      </w:pPr>
      <w:r>
        <w:rPr>
          <w:rFonts w:hint="default" w:ascii="Times New Roman" w:hAnsi="Times New Roman" w:eastAsia="仿宋_GB2312" w:cs="Times New Roman"/>
          <w:bCs/>
          <w:color w:val="auto"/>
          <w:sz w:val="32"/>
          <w:szCs w:val="32"/>
          <w:highlight w:val="none"/>
          <w:lang w:eastAsia="zh-CN"/>
        </w:rPr>
        <w:t>鉴于本案调查过程中，</w:t>
      </w:r>
      <w:r>
        <w:rPr>
          <w:rFonts w:hint="eastAsia" w:ascii="Times New Roman" w:hAnsi="Times New Roman" w:eastAsia="仿宋_GB2312" w:cs="Times New Roman"/>
          <w:bCs/>
          <w:color w:val="auto"/>
          <w:sz w:val="32"/>
          <w:szCs w:val="32"/>
          <w:highlight w:val="none"/>
          <w:lang w:eastAsia="zh-CN"/>
        </w:rPr>
        <w:t>当事人</w:t>
      </w:r>
      <w:r>
        <w:rPr>
          <w:rFonts w:hint="default" w:ascii="Times New Roman" w:hAnsi="Times New Roman" w:eastAsia="仿宋_GB2312" w:cs="Times New Roman"/>
          <w:bCs/>
          <w:color w:val="auto"/>
          <w:sz w:val="32"/>
          <w:szCs w:val="32"/>
          <w:highlight w:val="none"/>
          <w:lang w:eastAsia="zh-CN"/>
        </w:rPr>
        <w:t>积极配合调查、主动提供证据材料、如实陈述、系初次违法，根据《福建省药品监管行政处罚裁量适用细则》第十一条第一款第（二）、（七）项的规定，</w:t>
      </w:r>
      <w:r>
        <w:rPr>
          <w:rFonts w:hint="default" w:ascii="Times New Roman" w:hAnsi="Times New Roman" w:eastAsia="仿宋_GB2312" w:cs="Times New Roman"/>
          <w:b w:val="0"/>
          <w:bCs w:val="0"/>
          <w:color w:val="auto"/>
          <w:kern w:val="2"/>
          <w:sz w:val="32"/>
          <w:szCs w:val="32"/>
          <w:highlight w:val="none"/>
          <w:u w:val="none"/>
          <w:lang w:val="en-US" w:eastAsia="zh-CN" w:bidi="ar-SA"/>
        </w:rPr>
        <w:t>对</w:t>
      </w:r>
      <w:r>
        <w:rPr>
          <w:rFonts w:hint="eastAsia" w:ascii="Times New Roman" w:hAnsi="Times New Roman" w:eastAsia="仿宋_GB2312" w:cs="Times New Roman"/>
          <w:b w:val="0"/>
          <w:bCs w:val="0"/>
          <w:color w:val="auto"/>
          <w:kern w:val="2"/>
          <w:sz w:val="32"/>
          <w:szCs w:val="32"/>
          <w:highlight w:val="none"/>
          <w:u w:val="none"/>
          <w:lang w:val="en-US" w:eastAsia="zh-CN" w:bidi="ar-SA"/>
        </w:rPr>
        <w:t>当事人</w:t>
      </w:r>
      <w:r>
        <w:rPr>
          <w:rFonts w:hint="default" w:ascii="Times New Roman" w:hAnsi="Times New Roman" w:eastAsia="仿宋_GB2312" w:cs="Times New Roman"/>
          <w:b w:val="0"/>
          <w:bCs w:val="0"/>
          <w:color w:val="auto"/>
          <w:kern w:val="2"/>
          <w:sz w:val="32"/>
          <w:szCs w:val="32"/>
          <w:highlight w:val="none"/>
          <w:u w:val="none"/>
          <w:lang w:val="en-US" w:eastAsia="zh-CN" w:bidi="ar-SA"/>
        </w:rPr>
        <w:t>予以减轻处罚，处以没收违法行为发生期间自</w:t>
      </w:r>
      <w:r>
        <w:rPr>
          <w:rFonts w:hint="eastAsia" w:ascii="Times New Roman" w:hAnsi="Times New Roman" w:eastAsia="仿宋_GB2312" w:cs="Times New Roman"/>
          <w:b w:val="0"/>
          <w:bCs w:val="0"/>
          <w:color w:val="auto"/>
          <w:kern w:val="2"/>
          <w:sz w:val="32"/>
          <w:szCs w:val="32"/>
          <w:highlight w:val="none"/>
          <w:u w:val="none"/>
          <w:lang w:val="en-US" w:eastAsia="zh-CN" w:bidi="ar-SA"/>
        </w:rPr>
        <w:t>祥盛</w:t>
      </w:r>
      <w:r>
        <w:rPr>
          <w:rFonts w:hint="default" w:ascii="Times New Roman" w:hAnsi="Times New Roman" w:eastAsia="仿宋_GB2312" w:cs="Times New Roman"/>
          <w:b w:val="0"/>
          <w:bCs w:val="0"/>
          <w:color w:val="auto"/>
          <w:kern w:val="2"/>
          <w:sz w:val="32"/>
          <w:szCs w:val="32"/>
          <w:highlight w:val="none"/>
          <w:u w:val="none"/>
          <w:lang w:val="en-US" w:eastAsia="zh-CN" w:bidi="ar-SA"/>
        </w:rPr>
        <w:t>医药所获收入及罚款，</w:t>
      </w:r>
      <w:r>
        <w:rPr>
          <w:rFonts w:hint="eastAsia" w:ascii="Times New Roman" w:hAnsi="Times New Roman" w:eastAsia="仿宋_GB2312" w:cs="Times New Roman"/>
          <w:b w:val="0"/>
          <w:bCs w:val="0"/>
          <w:color w:val="auto"/>
          <w:kern w:val="2"/>
          <w:sz w:val="32"/>
          <w:szCs w:val="32"/>
          <w:highlight w:val="none"/>
          <w:u w:val="none"/>
          <w:lang w:val="en-US" w:eastAsia="zh-CN" w:bidi="ar-SA"/>
        </w:rPr>
        <w:t>并</w:t>
      </w:r>
      <w:r>
        <w:rPr>
          <w:rFonts w:hint="default" w:ascii="Times New Roman" w:hAnsi="Times New Roman" w:eastAsia="仿宋_GB2312" w:cs="Times New Roman"/>
          <w:b w:val="0"/>
          <w:bCs w:val="0"/>
          <w:color w:val="auto"/>
          <w:kern w:val="2"/>
          <w:sz w:val="32"/>
          <w:szCs w:val="32"/>
          <w:highlight w:val="none"/>
          <w:u w:val="none"/>
          <w:lang w:val="en-US" w:eastAsia="zh-CN" w:bidi="ar-SA"/>
        </w:rPr>
        <w:t>禁业</w:t>
      </w:r>
      <w:r>
        <w:rPr>
          <w:rFonts w:hint="eastAsia" w:ascii="Times New Roman" w:hAnsi="Times New Roman" w:eastAsia="仿宋_GB2312" w:cs="Times New Roman"/>
          <w:b w:val="0"/>
          <w:bCs w:val="0"/>
          <w:color w:val="auto"/>
          <w:kern w:val="2"/>
          <w:sz w:val="32"/>
          <w:szCs w:val="32"/>
          <w:highlight w:val="none"/>
          <w:u w:val="none"/>
          <w:lang w:val="en-US" w:eastAsia="zh-CN" w:bidi="ar-SA"/>
        </w:rPr>
        <w:t>两年</w:t>
      </w:r>
      <w:r>
        <w:rPr>
          <w:rFonts w:hint="default" w:ascii="Times New Roman" w:hAnsi="Times New Roman" w:eastAsia="仿宋_GB2312" w:cs="Times New Roman"/>
          <w:b w:val="0"/>
          <w:bCs w:val="0"/>
          <w:color w:val="auto"/>
          <w:kern w:val="2"/>
          <w:sz w:val="32"/>
          <w:szCs w:val="32"/>
          <w:highlight w:val="none"/>
          <w:u w:val="none"/>
          <w:lang w:val="en-US" w:eastAsia="zh-CN" w:bidi="ar-SA"/>
        </w:rPr>
        <w:t>。</w:t>
      </w:r>
    </w:p>
    <w:p w14:paraId="305DDCD3">
      <w:pPr>
        <w:pStyle w:val="3"/>
        <w:keepNext w:val="0"/>
        <w:keepLines w:val="0"/>
        <w:pageBreakBefore w:val="0"/>
        <w:widowControl w:val="0"/>
        <w:numPr>
          <w:ilvl w:val="0"/>
          <w:numId w:val="0"/>
        </w:numPr>
        <w:tabs>
          <w:tab w:val="left" w:pos="6724"/>
          <w:tab w:val="left" w:pos="7684"/>
          <w:tab w:val="left" w:pos="8644"/>
        </w:tabs>
        <w:kinsoku/>
        <w:wordWrap/>
        <w:overflowPunct/>
        <w:topLinePunct w:val="0"/>
        <w:autoSpaceDE/>
        <w:autoSpaceDN/>
        <w:bidi w:val="0"/>
        <w:adjustRightInd/>
        <w:snapToGrid/>
        <w:spacing w:line="540" w:lineRule="exact"/>
        <w:ind w:firstLine="662" w:firstLineChars="200"/>
        <w:jc w:val="left"/>
        <w:textAlignment w:val="auto"/>
        <w:rPr>
          <w:rFonts w:hint="default" w:ascii="Times New Roman" w:hAnsi="Times New Roman" w:eastAsia="仿宋_GB2312" w:cs="Times New Roman"/>
          <w:b w:val="0"/>
          <w:bCs w:val="0"/>
          <w:color w:val="auto"/>
          <w:kern w:val="2"/>
          <w:sz w:val="32"/>
          <w:szCs w:val="32"/>
          <w:highlight w:val="none"/>
          <w:u w:val="none"/>
          <w:lang w:val="en-US" w:eastAsia="zh-CN" w:bidi="ar-SA"/>
        </w:rPr>
      </w:pPr>
      <w:r>
        <w:rPr>
          <w:rFonts w:hint="default" w:ascii="Times New Roman" w:hAnsi="Times New Roman" w:eastAsia="仿宋_GB2312" w:cs="Times New Roman"/>
          <w:b w:val="0"/>
          <w:bCs w:val="0"/>
          <w:color w:val="auto"/>
          <w:kern w:val="2"/>
          <w:sz w:val="32"/>
          <w:szCs w:val="32"/>
          <w:highlight w:val="none"/>
          <w:u w:val="none"/>
          <w:lang w:val="en-US" w:eastAsia="zh-CN" w:bidi="ar-SA"/>
        </w:rPr>
        <w:t>综上，依照《药品管理法》第一百二十六条、《药品经营与使用质量监督管理办法》第六十九条第（三）（五）项、《福建省药品监管行政处罚裁量适用细则》第三条、第十一条第一款第（二）、（七）、（八）、（十）项、第二十八条的规定，责令当事人改正上述违法行为，并作出处罚如下：</w:t>
      </w:r>
    </w:p>
    <w:p w14:paraId="7001FA4B">
      <w:pPr>
        <w:pStyle w:val="3"/>
        <w:keepNext w:val="0"/>
        <w:keepLines w:val="0"/>
        <w:pageBreakBefore w:val="0"/>
        <w:widowControl w:val="0"/>
        <w:numPr>
          <w:ilvl w:val="0"/>
          <w:numId w:val="0"/>
        </w:numPr>
        <w:tabs>
          <w:tab w:val="left" w:pos="6724"/>
          <w:tab w:val="left" w:pos="7684"/>
          <w:tab w:val="left" w:pos="8644"/>
        </w:tabs>
        <w:kinsoku/>
        <w:wordWrap/>
        <w:overflowPunct/>
        <w:topLinePunct w:val="0"/>
        <w:autoSpaceDE/>
        <w:autoSpaceDN/>
        <w:bidi w:val="0"/>
        <w:adjustRightInd/>
        <w:snapToGrid/>
        <w:spacing w:line="540" w:lineRule="exact"/>
        <w:ind w:firstLine="662" w:firstLineChars="200"/>
        <w:jc w:val="left"/>
        <w:textAlignment w:val="auto"/>
        <w:rPr>
          <w:rFonts w:hint="default" w:ascii="Times New Roman" w:hAnsi="Times New Roman" w:eastAsia="仿宋_GB2312" w:cs="Times New Roman"/>
          <w:b w:val="0"/>
          <w:bCs w:val="0"/>
          <w:color w:val="auto"/>
          <w:kern w:val="2"/>
          <w:sz w:val="32"/>
          <w:szCs w:val="32"/>
          <w:highlight w:val="none"/>
          <w:u w:val="none"/>
          <w:lang w:val="en-US" w:eastAsia="zh-CN" w:bidi="ar-SA"/>
        </w:rPr>
      </w:pPr>
      <w:r>
        <w:rPr>
          <w:rFonts w:hint="default" w:ascii="Times New Roman" w:hAnsi="Times New Roman" w:eastAsia="仿宋_GB2312" w:cs="Times New Roman"/>
          <w:b w:val="0"/>
          <w:bCs w:val="0"/>
          <w:color w:val="auto"/>
          <w:kern w:val="2"/>
          <w:sz w:val="32"/>
          <w:szCs w:val="32"/>
          <w:highlight w:val="none"/>
          <w:u w:val="none"/>
          <w:lang w:val="en-US" w:eastAsia="zh-CN" w:bidi="ar-SA"/>
        </w:rPr>
        <w:t>没收</w:t>
      </w:r>
      <w:r>
        <w:rPr>
          <w:rFonts w:hint="eastAsia" w:ascii="Times New Roman" w:hAnsi="Times New Roman" w:eastAsia="仿宋_GB2312" w:cs="Times New Roman"/>
          <w:b w:val="0"/>
          <w:bCs w:val="0"/>
          <w:color w:val="auto"/>
          <w:kern w:val="2"/>
          <w:sz w:val="32"/>
          <w:szCs w:val="32"/>
          <w:highlight w:val="none"/>
          <w:u w:val="none"/>
          <w:lang w:val="en-US" w:eastAsia="zh-CN" w:bidi="ar-SA"/>
        </w:rPr>
        <w:t>当事人违法行为发生期间</w:t>
      </w:r>
      <w:r>
        <w:rPr>
          <w:rFonts w:hint="default" w:ascii="Times New Roman" w:hAnsi="Times New Roman" w:eastAsia="仿宋_GB2312" w:cs="Times New Roman"/>
          <w:b w:val="0"/>
          <w:bCs w:val="0"/>
          <w:color w:val="auto"/>
          <w:kern w:val="2"/>
          <w:sz w:val="32"/>
          <w:szCs w:val="32"/>
          <w:highlight w:val="none"/>
          <w:u w:val="none"/>
          <w:lang w:val="en-US" w:eastAsia="zh-CN" w:bidi="ar-SA"/>
        </w:rPr>
        <w:t>从祥盛医药所获收入51625元（</w:t>
      </w:r>
      <w:r>
        <w:rPr>
          <w:rFonts w:hint="eastAsia" w:ascii="Times New Roman" w:hAnsi="Times New Roman" w:eastAsia="仿宋_GB2312" w:cs="Times New Roman"/>
          <w:b w:val="0"/>
          <w:bCs w:val="0"/>
          <w:color w:val="auto"/>
          <w:kern w:val="2"/>
          <w:sz w:val="32"/>
          <w:szCs w:val="32"/>
          <w:highlight w:val="none"/>
          <w:u w:val="none"/>
          <w:lang w:val="en-US" w:eastAsia="zh-CN" w:bidi="ar-SA"/>
        </w:rPr>
        <w:t>伍万壹仟陆佰贰拾伍元整</w:t>
      </w:r>
      <w:r>
        <w:rPr>
          <w:rFonts w:hint="default" w:ascii="Times New Roman" w:hAnsi="Times New Roman" w:eastAsia="仿宋_GB2312" w:cs="Times New Roman"/>
          <w:b w:val="0"/>
          <w:bCs w:val="0"/>
          <w:color w:val="auto"/>
          <w:kern w:val="2"/>
          <w:sz w:val="32"/>
          <w:szCs w:val="32"/>
          <w:highlight w:val="none"/>
          <w:u w:val="none"/>
          <w:lang w:val="en-US" w:eastAsia="zh-CN" w:bidi="ar-SA"/>
        </w:rPr>
        <w:t>），并处该收入20%的罚款10325元（</w:t>
      </w:r>
      <w:r>
        <w:rPr>
          <w:rFonts w:hint="eastAsia" w:ascii="Times New Roman" w:hAnsi="Times New Roman" w:eastAsia="仿宋_GB2312" w:cs="Times New Roman"/>
          <w:b w:val="0"/>
          <w:bCs w:val="0"/>
          <w:color w:val="auto"/>
          <w:kern w:val="2"/>
          <w:sz w:val="32"/>
          <w:szCs w:val="32"/>
          <w:highlight w:val="none"/>
          <w:u w:val="none"/>
          <w:lang w:val="en-US" w:eastAsia="zh-CN" w:bidi="ar-SA"/>
        </w:rPr>
        <w:t>壹万零叁佰贰拾伍元整</w:t>
      </w:r>
      <w:r>
        <w:rPr>
          <w:rFonts w:hint="default" w:ascii="Times New Roman" w:hAnsi="Times New Roman" w:eastAsia="仿宋_GB2312" w:cs="Times New Roman"/>
          <w:b w:val="0"/>
          <w:bCs w:val="0"/>
          <w:color w:val="auto"/>
          <w:kern w:val="2"/>
          <w:sz w:val="32"/>
          <w:szCs w:val="32"/>
          <w:highlight w:val="none"/>
          <w:u w:val="none"/>
          <w:lang w:val="en-US" w:eastAsia="zh-CN" w:bidi="ar-SA"/>
        </w:rPr>
        <w:t>），两年禁止从事药品生产经营等活动。</w:t>
      </w:r>
    </w:p>
    <w:p w14:paraId="7C09BB65">
      <w:pPr>
        <w:pStyle w:val="3"/>
        <w:keepNext w:val="0"/>
        <w:keepLines w:val="0"/>
        <w:pageBreakBefore w:val="0"/>
        <w:widowControl w:val="0"/>
        <w:numPr>
          <w:ilvl w:val="0"/>
          <w:numId w:val="0"/>
        </w:numPr>
        <w:tabs>
          <w:tab w:val="left" w:pos="6724"/>
          <w:tab w:val="left" w:pos="7684"/>
          <w:tab w:val="left" w:pos="8644"/>
        </w:tabs>
        <w:kinsoku/>
        <w:wordWrap/>
        <w:overflowPunct/>
        <w:topLinePunct w:val="0"/>
        <w:autoSpaceDE/>
        <w:autoSpaceDN/>
        <w:bidi w:val="0"/>
        <w:adjustRightInd/>
        <w:snapToGrid/>
        <w:spacing w:line="540" w:lineRule="exact"/>
        <w:ind w:firstLine="662" w:firstLineChars="200"/>
        <w:jc w:val="left"/>
        <w:textAlignment w:val="auto"/>
        <w:rPr>
          <w:rFonts w:hint="default" w:ascii="Times New Roman" w:hAnsi="Times New Roman" w:eastAsia="仿宋_GB2312" w:cs="Times New Roman"/>
          <w:color w:val="231F20"/>
          <w:sz w:val="32"/>
          <w:szCs w:val="32"/>
          <w:u w:val="none" w:color="auto"/>
          <w:lang w:val="en-US" w:eastAsia="zh-CN"/>
        </w:rPr>
      </w:pPr>
      <w:r>
        <w:rPr>
          <w:rFonts w:hint="default" w:ascii="Times New Roman" w:hAnsi="Times New Roman" w:eastAsia="仿宋_GB2312" w:cs="Times New Roman"/>
          <w:color w:val="231F20"/>
          <w:sz w:val="32"/>
          <w:szCs w:val="32"/>
          <w:u w:val="none" w:color="auto"/>
          <w:lang w:val="en-US" w:eastAsia="zh-CN"/>
        </w:rPr>
        <w:t xml:space="preserve">当事人应自接到本行政处罚决定之日起15日内缴纳上述罚没款。当事人根据我局开具的行政处罚缴款通知书，自行选择缴款方式。逾期不缴纳罚款的，依据《中华人民共和国行政处罚法》第七十二条第一款的规定，我局将每日按罚款数额的百分之三加处罚款，并依法申请人民法院强制执行。 </w:t>
      </w:r>
    </w:p>
    <w:p w14:paraId="1484168C">
      <w:pPr>
        <w:pStyle w:val="3"/>
        <w:keepNext w:val="0"/>
        <w:keepLines w:val="0"/>
        <w:pageBreakBefore w:val="0"/>
        <w:widowControl w:val="0"/>
        <w:numPr>
          <w:ilvl w:val="0"/>
          <w:numId w:val="0"/>
        </w:numPr>
        <w:tabs>
          <w:tab w:val="left" w:pos="6724"/>
          <w:tab w:val="left" w:pos="7684"/>
          <w:tab w:val="left" w:pos="8644"/>
        </w:tabs>
        <w:kinsoku/>
        <w:wordWrap/>
        <w:overflowPunct/>
        <w:topLinePunct w:val="0"/>
        <w:autoSpaceDE/>
        <w:autoSpaceDN/>
        <w:bidi w:val="0"/>
        <w:adjustRightInd/>
        <w:snapToGrid/>
        <w:spacing w:line="540" w:lineRule="exact"/>
        <w:ind w:firstLine="662" w:firstLineChars="200"/>
        <w:jc w:val="left"/>
        <w:textAlignment w:val="auto"/>
        <w:rPr>
          <w:rFonts w:hint="default" w:ascii="Times New Roman" w:hAnsi="Times New Roman" w:eastAsia="仿宋_GB2312" w:cs="Times New Roman"/>
          <w:color w:val="231F20"/>
          <w:sz w:val="32"/>
          <w:szCs w:val="32"/>
          <w:u w:val="none" w:color="auto"/>
          <w:lang w:val="en-US" w:eastAsia="zh-CN"/>
        </w:rPr>
      </w:pPr>
      <w:r>
        <w:rPr>
          <w:rFonts w:hint="default" w:ascii="Times New Roman" w:hAnsi="Times New Roman" w:eastAsia="仿宋_GB2312" w:cs="Times New Roman"/>
          <w:color w:val="231F20"/>
          <w:sz w:val="32"/>
          <w:szCs w:val="32"/>
          <w:u w:val="none" w:color="auto"/>
          <w:lang w:val="en-US" w:eastAsia="zh-CN"/>
        </w:rPr>
        <w:t>当事人如不服本行政处罚决定，可以在收到本行政处罚决定书之日起六十日内福建省人民政府申请行政复议；也可以在六个月内依法向厦门市思明区人民法院提起行政诉讼。申请行政复议或者提起行政诉讼期间，行政处罚不停止执行。</w:t>
      </w:r>
    </w:p>
    <w:p w14:paraId="0376F902">
      <w:pPr>
        <w:pStyle w:val="3"/>
        <w:keepNext w:val="0"/>
        <w:keepLines w:val="0"/>
        <w:pageBreakBefore w:val="0"/>
        <w:widowControl w:val="0"/>
        <w:numPr>
          <w:ilvl w:val="0"/>
          <w:numId w:val="0"/>
        </w:numPr>
        <w:tabs>
          <w:tab w:val="left" w:pos="6724"/>
          <w:tab w:val="left" w:pos="7684"/>
          <w:tab w:val="left" w:pos="8644"/>
        </w:tabs>
        <w:kinsoku/>
        <w:wordWrap/>
        <w:overflowPunct/>
        <w:topLinePunct w:val="0"/>
        <w:autoSpaceDE/>
        <w:autoSpaceDN/>
        <w:bidi w:val="0"/>
        <w:adjustRightInd/>
        <w:snapToGrid/>
        <w:spacing w:line="540" w:lineRule="exact"/>
        <w:jc w:val="left"/>
        <w:textAlignment w:val="auto"/>
        <w:rPr>
          <w:rFonts w:hint="default" w:ascii="Times New Roman" w:hAnsi="Times New Roman" w:eastAsia="仿宋_GB2312" w:cs="Times New Roman"/>
          <w:color w:val="231F20"/>
          <w:sz w:val="32"/>
          <w:szCs w:val="32"/>
          <w:u w:val="none" w:color="auto"/>
          <w:lang w:val="en-US" w:eastAsia="zh-CN"/>
        </w:rPr>
      </w:pPr>
    </w:p>
    <w:p w14:paraId="50C61ED6">
      <w:pPr>
        <w:pStyle w:val="3"/>
        <w:keepNext w:val="0"/>
        <w:keepLines w:val="0"/>
        <w:pageBreakBefore w:val="0"/>
        <w:widowControl w:val="0"/>
        <w:numPr>
          <w:ilvl w:val="0"/>
          <w:numId w:val="0"/>
        </w:numPr>
        <w:tabs>
          <w:tab w:val="left" w:pos="6724"/>
          <w:tab w:val="left" w:pos="7684"/>
          <w:tab w:val="left" w:pos="8644"/>
        </w:tabs>
        <w:kinsoku/>
        <w:wordWrap/>
        <w:overflowPunct/>
        <w:topLinePunct w:val="0"/>
        <w:autoSpaceDE/>
        <w:autoSpaceDN/>
        <w:bidi w:val="0"/>
        <w:adjustRightInd/>
        <w:snapToGrid/>
        <w:spacing w:line="540" w:lineRule="exact"/>
        <w:jc w:val="left"/>
        <w:textAlignment w:val="auto"/>
        <w:rPr>
          <w:rFonts w:hint="default" w:ascii="Times New Roman" w:hAnsi="Times New Roman" w:eastAsia="仿宋_GB2312" w:cs="Times New Roman"/>
          <w:color w:val="231F20"/>
          <w:sz w:val="32"/>
          <w:szCs w:val="32"/>
          <w:u w:val="none" w:color="auto"/>
          <w:lang w:val="en-US" w:eastAsia="zh-CN"/>
        </w:rPr>
      </w:pPr>
    </w:p>
    <w:p w14:paraId="1501FAD0">
      <w:pPr>
        <w:pStyle w:val="3"/>
        <w:keepNext w:val="0"/>
        <w:keepLines w:val="0"/>
        <w:pageBreakBefore w:val="0"/>
        <w:widowControl w:val="0"/>
        <w:numPr>
          <w:ilvl w:val="0"/>
          <w:numId w:val="0"/>
        </w:numPr>
        <w:tabs>
          <w:tab w:val="left" w:pos="6724"/>
          <w:tab w:val="left" w:pos="7684"/>
          <w:tab w:val="left" w:pos="8644"/>
        </w:tabs>
        <w:kinsoku/>
        <w:wordWrap/>
        <w:overflowPunct/>
        <w:topLinePunct w:val="0"/>
        <w:autoSpaceDE/>
        <w:autoSpaceDN/>
        <w:bidi w:val="0"/>
        <w:adjustRightInd/>
        <w:snapToGrid/>
        <w:spacing w:line="540" w:lineRule="exact"/>
        <w:jc w:val="left"/>
        <w:textAlignment w:val="auto"/>
        <w:rPr>
          <w:rFonts w:hint="default" w:ascii="Times New Roman" w:hAnsi="Times New Roman" w:eastAsia="仿宋_GB2312" w:cs="Times New Roman"/>
          <w:color w:val="231F20"/>
          <w:sz w:val="32"/>
          <w:szCs w:val="32"/>
          <w:u w:val="none" w:color="auto"/>
          <w:lang w:val="en-US" w:eastAsia="zh-CN"/>
        </w:rPr>
      </w:pPr>
    </w:p>
    <w:p w14:paraId="6F0E58CF">
      <w:pPr>
        <w:pStyle w:val="3"/>
        <w:keepNext w:val="0"/>
        <w:keepLines w:val="0"/>
        <w:pageBreakBefore w:val="0"/>
        <w:widowControl w:val="0"/>
        <w:tabs>
          <w:tab w:val="left" w:pos="6724"/>
          <w:tab w:val="left" w:pos="7684"/>
          <w:tab w:val="left" w:pos="8644"/>
        </w:tabs>
        <w:kinsoku/>
        <w:wordWrap w:val="0"/>
        <w:overflowPunct/>
        <w:topLinePunct w:val="0"/>
        <w:autoSpaceDE/>
        <w:autoSpaceDN/>
        <w:bidi w:val="0"/>
        <w:adjustRightInd/>
        <w:snapToGrid/>
        <w:spacing w:line="540" w:lineRule="exact"/>
        <w:ind w:left="0" w:leftChars="0" w:firstLine="0" w:firstLineChars="0"/>
        <w:jc w:val="right"/>
        <w:textAlignment w:val="auto"/>
        <w:rPr>
          <w:rFonts w:hint="eastAsia" w:ascii="仿宋_GB2312" w:hAnsi="仿宋_GB2312" w:eastAsia="仿宋_GB2312" w:cs="仿宋_GB2312"/>
          <w:color w:val="auto"/>
          <w:sz w:val="32"/>
          <w:szCs w:val="32"/>
          <w:u w:val="none" w:color="auto"/>
          <w:lang w:val="en-US" w:eastAsia="zh-CN"/>
        </w:rPr>
      </w:pPr>
      <w:r>
        <w:rPr>
          <w:rFonts w:hint="eastAsia" w:ascii="仿宋_GB2312" w:hAnsi="仿宋_GB2312" w:eastAsia="仿宋_GB2312" w:cs="仿宋_GB2312"/>
          <w:color w:val="auto"/>
          <w:sz w:val="32"/>
          <w:szCs w:val="32"/>
          <w:u w:val="none" w:color="auto"/>
          <w:lang w:val="en-US" w:eastAsia="zh-CN"/>
        </w:rPr>
        <w:t xml:space="preserve">福建省药品监督管理局  </w:t>
      </w:r>
    </w:p>
    <w:p w14:paraId="6EFFAD75">
      <w:pPr>
        <w:pStyle w:val="3"/>
        <w:keepNext w:val="0"/>
        <w:keepLines w:val="0"/>
        <w:pageBreakBefore w:val="0"/>
        <w:widowControl w:val="0"/>
        <w:tabs>
          <w:tab w:val="left" w:pos="6724"/>
          <w:tab w:val="left" w:pos="7684"/>
          <w:tab w:val="left" w:pos="8644"/>
        </w:tabs>
        <w:kinsoku/>
        <w:wordWrap w:val="0"/>
        <w:overflowPunct/>
        <w:topLinePunct w:val="0"/>
        <w:autoSpaceDE/>
        <w:autoSpaceDN/>
        <w:bidi w:val="0"/>
        <w:adjustRightInd/>
        <w:snapToGrid/>
        <w:spacing w:line="540" w:lineRule="exact"/>
        <w:ind w:left="0" w:leftChars="0" w:firstLine="0" w:firstLineChars="0"/>
        <w:jc w:val="right"/>
        <w:textAlignment w:val="auto"/>
        <w:rPr>
          <w:rFonts w:hint="eastAsia" w:ascii="仿宋_GB2312" w:hAnsi="仿宋_GB2312" w:eastAsia="仿宋_GB2312" w:cs="仿宋_GB2312"/>
          <w:color w:val="auto"/>
          <w:sz w:val="32"/>
          <w:szCs w:val="32"/>
          <w:u w:val="none" w:color="auto"/>
          <w:lang w:val="en-US" w:eastAsia="zh-CN"/>
        </w:rPr>
      </w:pPr>
      <w:r>
        <w:rPr>
          <w:rFonts w:hint="eastAsia" w:ascii="仿宋_GB2312" w:hAnsi="仿宋_GB2312" w:eastAsia="仿宋_GB2312" w:cs="仿宋_GB2312"/>
          <w:color w:val="auto"/>
          <w:sz w:val="32"/>
          <w:szCs w:val="32"/>
          <w:u w:val="none" w:color="auto"/>
          <w:lang w:val="en-US" w:eastAsia="zh-CN"/>
        </w:rPr>
        <w:t xml:space="preserve">2026年7月9日    </w:t>
      </w:r>
    </w:p>
    <w:p w14:paraId="1DF62448">
      <w:pPr>
        <w:pStyle w:val="3"/>
        <w:keepNext w:val="0"/>
        <w:keepLines w:val="0"/>
        <w:pageBreakBefore w:val="0"/>
        <w:widowControl w:val="0"/>
        <w:tabs>
          <w:tab w:val="left" w:pos="6724"/>
          <w:tab w:val="left" w:pos="7684"/>
          <w:tab w:val="left" w:pos="8644"/>
        </w:tabs>
        <w:kinsoku/>
        <w:wordWrap/>
        <w:overflowPunct/>
        <w:topLinePunct w:val="0"/>
        <w:autoSpaceDE/>
        <w:autoSpaceDN/>
        <w:bidi w:val="0"/>
        <w:adjustRightInd/>
        <w:snapToGrid/>
        <w:spacing w:line="576" w:lineRule="exact"/>
        <w:ind w:left="0" w:leftChars="0" w:firstLine="0" w:firstLineChars="0"/>
        <w:jc w:val="right"/>
        <w:textAlignment w:val="auto"/>
        <w:rPr>
          <w:rFonts w:hint="eastAsia" w:ascii="仿宋_GB2312" w:hAnsi="仿宋_GB2312" w:eastAsia="仿宋_GB2312" w:cs="仿宋_GB2312"/>
          <w:color w:val="auto"/>
          <w:sz w:val="32"/>
          <w:szCs w:val="32"/>
          <w:u w:val="none" w:color="auto"/>
          <w:lang w:val="en-US" w:eastAsia="zh-CN"/>
        </w:rPr>
      </w:pPr>
    </w:p>
    <w:p w14:paraId="2E80A843">
      <w:pPr>
        <w:pStyle w:val="3"/>
        <w:keepNext w:val="0"/>
        <w:keepLines w:val="0"/>
        <w:pageBreakBefore w:val="0"/>
        <w:widowControl w:val="0"/>
        <w:tabs>
          <w:tab w:val="left" w:pos="6724"/>
          <w:tab w:val="left" w:pos="7684"/>
          <w:tab w:val="left" w:pos="8644"/>
        </w:tabs>
        <w:kinsoku/>
        <w:wordWrap/>
        <w:overflowPunct/>
        <w:topLinePunct w:val="0"/>
        <w:autoSpaceDE/>
        <w:autoSpaceDN/>
        <w:bidi w:val="0"/>
        <w:adjustRightInd/>
        <w:snapToGrid/>
        <w:spacing w:line="576" w:lineRule="exact"/>
        <w:ind w:left="0" w:leftChars="0" w:firstLine="0" w:firstLineChars="0"/>
        <w:jc w:val="right"/>
        <w:textAlignment w:val="auto"/>
        <w:rPr>
          <w:rFonts w:hint="default" w:ascii="Times New Roman" w:hAnsi="Times New Roman" w:eastAsia="仿宋" w:cs="Times New Roman"/>
          <w:color w:val="231F20"/>
          <w:sz w:val="32"/>
          <w:szCs w:val="32"/>
          <w:u w:val="none" w:color="auto"/>
          <w:lang w:val="en-US" w:eastAsia="zh-CN"/>
        </w:rPr>
      </w:pPr>
    </w:p>
    <w:p w14:paraId="0B9CA747">
      <w:pPr>
        <w:pStyle w:val="3"/>
        <w:keepNext w:val="0"/>
        <w:keepLines w:val="0"/>
        <w:pageBreakBefore w:val="0"/>
        <w:widowControl w:val="0"/>
        <w:tabs>
          <w:tab w:val="left" w:pos="6724"/>
          <w:tab w:val="left" w:pos="7684"/>
          <w:tab w:val="left" w:pos="8644"/>
        </w:tabs>
        <w:kinsoku/>
        <w:wordWrap/>
        <w:overflowPunct/>
        <w:topLinePunct w:val="0"/>
        <w:autoSpaceDE/>
        <w:autoSpaceDN/>
        <w:bidi w:val="0"/>
        <w:adjustRightInd/>
        <w:snapToGrid/>
        <w:spacing w:line="576" w:lineRule="exact"/>
        <w:ind w:left="0" w:leftChars="0" w:firstLine="0" w:firstLineChars="0"/>
        <w:jc w:val="right"/>
        <w:textAlignment w:val="auto"/>
        <w:rPr>
          <w:rFonts w:hint="default" w:ascii="Times New Roman" w:hAnsi="Times New Roman" w:eastAsia="仿宋" w:cs="Times New Roman"/>
          <w:color w:val="231F20"/>
          <w:sz w:val="32"/>
          <w:szCs w:val="32"/>
          <w:u w:val="none" w:color="auto"/>
          <w:lang w:val="en-US" w:eastAsia="zh-CN"/>
        </w:rPr>
      </w:pPr>
    </w:p>
    <w:p w14:paraId="5D380DB2">
      <w:pPr>
        <w:pStyle w:val="3"/>
        <w:keepNext w:val="0"/>
        <w:keepLines w:val="0"/>
        <w:pageBreakBefore w:val="0"/>
        <w:widowControl w:val="0"/>
        <w:tabs>
          <w:tab w:val="left" w:pos="6724"/>
          <w:tab w:val="left" w:pos="7684"/>
          <w:tab w:val="left" w:pos="8644"/>
        </w:tabs>
        <w:kinsoku/>
        <w:wordWrap/>
        <w:overflowPunct/>
        <w:topLinePunct w:val="0"/>
        <w:autoSpaceDE/>
        <w:autoSpaceDN/>
        <w:bidi w:val="0"/>
        <w:adjustRightInd/>
        <w:snapToGrid/>
        <w:spacing w:line="576" w:lineRule="exact"/>
        <w:ind w:left="0" w:leftChars="0" w:firstLine="0" w:firstLineChars="0"/>
        <w:jc w:val="right"/>
        <w:textAlignment w:val="auto"/>
        <w:rPr>
          <w:rFonts w:hint="default" w:ascii="Times New Roman" w:hAnsi="Times New Roman" w:eastAsia="仿宋" w:cs="Times New Roman"/>
          <w:color w:val="231F20"/>
          <w:sz w:val="32"/>
          <w:szCs w:val="32"/>
          <w:u w:val="none" w:color="auto"/>
          <w:lang w:val="en-US" w:eastAsia="zh-CN"/>
        </w:rPr>
      </w:pPr>
    </w:p>
    <w:p w14:paraId="6B34CD2E">
      <w:pPr>
        <w:pStyle w:val="3"/>
        <w:keepNext w:val="0"/>
        <w:keepLines w:val="0"/>
        <w:pageBreakBefore w:val="0"/>
        <w:widowControl w:val="0"/>
        <w:tabs>
          <w:tab w:val="left" w:pos="6724"/>
          <w:tab w:val="left" w:pos="7684"/>
          <w:tab w:val="left" w:pos="8644"/>
        </w:tabs>
        <w:kinsoku/>
        <w:wordWrap/>
        <w:overflowPunct/>
        <w:topLinePunct w:val="0"/>
        <w:autoSpaceDE/>
        <w:autoSpaceDN/>
        <w:bidi w:val="0"/>
        <w:adjustRightInd/>
        <w:snapToGrid/>
        <w:spacing w:line="576" w:lineRule="exact"/>
        <w:ind w:left="0" w:leftChars="0" w:firstLine="0" w:firstLineChars="0"/>
        <w:jc w:val="center"/>
        <w:textAlignment w:val="auto"/>
        <w:rPr>
          <w:rFonts w:hint="default" w:ascii="Times New Roman" w:hAnsi="Times New Roman" w:eastAsia="仿宋" w:cs="Times New Roman"/>
          <w:color w:val="231F20"/>
          <w:sz w:val="32"/>
          <w:szCs w:val="32"/>
          <w:u w:val="none" w:color="auto"/>
          <w:lang w:val="en-US" w:eastAsia="zh-CN"/>
        </w:rPr>
      </w:pPr>
    </w:p>
    <w:p w14:paraId="0E117779">
      <w:pPr>
        <w:pStyle w:val="3"/>
        <w:keepNext w:val="0"/>
        <w:keepLines w:val="0"/>
        <w:pageBreakBefore w:val="0"/>
        <w:widowControl w:val="0"/>
        <w:tabs>
          <w:tab w:val="left" w:pos="6724"/>
          <w:tab w:val="left" w:pos="7684"/>
          <w:tab w:val="left" w:pos="8644"/>
        </w:tabs>
        <w:kinsoku/>
        <w:wordWrap/>
        <w:overflowPunct/>
        <w:topLinePunct w:val="0"/>
        <w:autoSpaceDE/>
        <w:autoSpaceDN/>
        <w:bidi w:val="0"/>
        <w:adjustRightInd/>
        <w:snapToGrid/>
        <w:spacing w:line="576" w:lineRule="exact"/>
        <w:ind w:left="0" w:leftChars="0" w:firstLine="0" w:firstLineChars="0"/>
        <w:jc w:val="right"/>
        <w:textAlignment w:val="auto"/>
        <w:rPr>
          <w:rFonts w:hint="default" w:ascii="Times New Roman" w:hAnsi="Times New Roman" w:eastAsia="仿宋" w:cs="Times New Roman"/>
          <w:color w:val="231F20"/>
          <w:sz w:val="32"/>
          <w:szCs w:val="32"/>
          <w:u w:val="none" w:color="auto"/>
          <w:lang w:val="en-US" w:eastAsia="zh-CN"/>
        </w:rPr>
      </w:pPr>
    </w:p>
    <w:p w14:paraId="0F09D5A7">
      <w:pPr>
        <w:pStyle w:val="3"/>
        <w:keepNext w:val="0"/>
        <w:keepLines w:val="0"/>
        <w:pageBreakBefore w:val="0"/>
        <w:widowControl w:val="0"/>
        <w:tabs>
          <w:tab w:val="left" w:pos="6724"/>
          <w:tab w:val="left" w:pos="7684"/>
          <w:tab w:val="left" w:pos="8644"/>
        </w:tabs>
        <w:kinsoku/>
        <w:wordWrap/>
        <w:overflowPunct/>
        <w:topLinePunct w:val="0"/>
        <w:autoSpaceDE/>
        <w:autoSpaceDN/>
        <w:bidi w:val="0"/>
        <w:adjustRightInd/>
        <w:snapToGrid/>
        <w:spacing w:line="576" w:lineRule="exact"/>
        <w:ind w:left="0" w:leftChars="0" w:firstLine="0" w:firstLineChars="0"/>
        <w:jc w:val="right"/>
        <w:textAlignment w:val="auto"/>
        <w:rPr>
          <w:rFonts w:hint="default" w:ascii="Times New Roman" w:hAnsi="Times New Roman" w:eastAsia="仿宋" w:cs="Times New Roman"/>
          <w:color w:val="231F20"/>
          <w:sz w:val="32"/>
          <w:szCs w:val="32"/>
          <w:u w:val="none" w:color="auto"/>
          <w:lang w:val="en-US" w:eastAsia="zh-CN"/>
        </w:rPr>
      </w:pPr>
    </w:p>
    <w:p w14:paraId="6F54D580">
      <w:pPr>
        <w:pStyle w:val="3"/>
        <w:keepNext w:val="0"/>
        <w:keepLines w:val="0"/>
        <w:pageBreakBefore w:val="0"/>
        <w:widowControl w:val="0"/>
        <w:tabs>
          <w:tab w:val="left" w:pos="6724"/>
          <w:tab w:val="left" w:pos="7684"/>
          <w:tab w:val="left" w:pos="8644"/>
        </w:tabs>
        <w:kinsoku/>
        <w:wordWrap/>
        <w:overflowPunct/>
        <w:topLinePunct w:val="0"/>
        <w:autoSpaceDE/>
        <w:autoSpaceDN/>
        <w:bidi w:val="0"/>
        <w:adjustRightInd/>
        <w:snapToGrid/>
        <w:spacing w:line="576" w:lineRule="exact"/>
        <w:ind w:left="0" w:leftChars="0" w:firstLine="0" w:firstLineChars="0"/>
        <w:jc w:val="right"/>
        <w:textAlignment w:val="auto"/>
        <w:rPr>
          <w:rFonts w:hint="default" w:ascii="Times New Roman" w:hAnsi="Times New Roman" w:eastAsia="仿宋" w:cs="Times New Roman"/>
          <w:color w:val="231F20"/>
          <w:sz w:val="32"/>
          <w:szCs w:val="32"/>
          <w:u w:val="none" w:color="auto"/>
          <w:lang w:val="en-US" w:eastAsia="zh-CN"/>
        </w:rPr>
      </w:pPr>
    </w:p>
    <w:p w14:paraId="473D69BC">
      <w:pPr>
        <w:pStyle w:val="3"/>
        <w:keepNext w:val="0"/>
        <w:keepLines w:val="0"/>
        <w:pageBreakBefore w:val="0"/>
        <w:widowControl w:val="0"/>
        <w:tabs>
          <w:tab w:val="left" w:pos="6724"/>
          <w:tab w:val="left" w:pos="7684"/>
          <w:tab w:val="left" w:pos="8644"/>
        </w:tabs>
        <w:kinsoku/>
        <w:wordWrap/>
        <w:overflowPunct/>
        <w:topLinePunct w:val="0"/>
        <w:autoSpaceDE/>
        <w:autoSpaceDN/>
        <w:bidi w:val="0"/>
        <w:adjustRightInd/>
        <w:snapToGrid/>
        <w:spacing w:line="576" w:lineRule="exact"/>
        <w:ind w:left="0" w:leftChars="0" w:firstLine="0" w:firstLineChars="0"/>
        <w:jc w:val="right"/>
        <w:textAlignment w:val="auto"/>
        <w:rPr>
          <w:rFonts w:hint="default" w:ascii="Times New Roman" w:hAnsi="Times New Roman" w:eastAsia="仿宋" w:cs="Times New Roman"/>
          <w:color w:val="231F20"/>
          <w:sz w:val="32"/>
          <w:szCs w:val="32"/>
          <w:u w:val="none" w:color="auto"/>
          <w:lang w:val="en-US" w:eastAsia="zh-CN"/>
        </w:rPr>
      </w:pPr>
    </w:p>
    <w:p w14:paraId="6675CBAC">
      <w:pPr>
        <w:pStyle w:val="3"/>
        <w:keepNext w:val="0"/>
        <w:keepLines w:val="0"/>
        <w:pageBreakBefore w:val="0"/>
        <w:widowControl w:val="0"/>
        <w:tabs>
          <w:tab w:val="left" w:pos="6724"/>
          <w:tab w:val="left" w:pos="7684"/>
          <w:tab w:val="left" w:pos="8644"/>
        </w:tabs>
        <w:kinsoku/>
        <w:wordWrap/>
        <w:overflowPunct/>
        <w:topLinePunct w:val="0"/>
        <w:autoSpaceDE/>
        <w:autoSpaceDN/>
        <w:bidi w:val="0"/>
        <w:adjustRightInd/>
        <w:snapToGrid/>
        <w:spacing w:line="576" w:lineRule="exact"/>
        <w:ind w:left="0" w:leftChars="0" w:firstLine="0" w:firstLineChars="0"/>
        <w:jc w:val="right"/>
        <w:textAlignment w:val="auto"/>
        <w:rPr>
          <w:rFonts w:hint="default" w:ascii="Times New Roman" w:hAnsi="Times New Roman" w:eastAsia="仿宋" w:cs="Times New Roman"/>
          <w:color w:val="231F20"/>
          <w:sz w:val="32"/>
          <w:szCs w:val="32"/>
          <w:u w:val="none" w:color="auto"/>
          <w:lang w:val="en-US" w:eastAsia="zh-CN"/>
        </w:rPr>
      </w:pPr>
    </w:p>
    <w:p w14:paraId="38EB1B45">
      <w:pPr>
        <w:pStyle w:val="3"/>
        <w:keepNext w:val="0"/>
        <w:keepLines w:val="0"/>
        <w:pageBreakBefore w:val="0"/>
        <w:widowControl w:val="0"/>
        <w:tabs>
          <w:tab w:val="left" w:pos="6724"/>
          <w:tab w:val="left" w:pos="7684"/>
          <w:tab w:val="left" w:pos="8644"/>
        </w:tabs>
        <w:kinsoku/>
        <w:wordWrap/>
        <w:overflowPunct/>
        <w:topLinePunct w:val="0"/>
        <w:autoSpaceDE/>
        <w:autoSpaceDN/>
        <w:bidi w:val="0"/>
        <w:adjustRightInd/>
        <w:snapToGrid/>
        <w:spacing w:line="576" w:lineRule="exact"/>
        <w:ind w:left="0" w:leftChars="0" w:firstLine="0" w:firstLineChars="0"/>
        <w:jc w:val="both"/>
        <w:textAlignment w:val="auto"/>
        <w:rPr>
          <w:rFonts w:hint="default" w:ascii="Times New Roman" w:hAnsi="Times New Roman" w:eastAsia="仿宋" w:cs="Times New Roman"/>
          <w:color w:val="231F20"/>
          <w:sz w:val="32"/>
          <w:szCs w:val="32"/>
          <w:u w:val="none" w:color="auto"/>
          <w:lang w:val="en-US" w:eastAsia="zh-CN"/>
        </w:rPr>
      </w:pPr>
    </w:p>
    <w:p w14:paraId="4FF3F7F2">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jc w:val="both"/>
        <w:textAlignment w:val="auto"/>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（药品监督管理部门将依法向社会公示本行政处罚决定信息）</w:t>
      </w:r>
    </w:p>
    <w:p w14:paraId="451D1BE2">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jc w:val="both"/>
        <w:textAlignment w:val="auto"/>
        <w:outlineLvl w:val="9"/>
        <w:rPr>
          <w:rFonts w:hint="eastAsia" w:ascii="Times New Roman" w:hAnsi="Times New Roman" w:eastAsia="仿宋_GB2312" w:cs="Times New Roman"/>
          <w:color w:val="auto"/>
          <w:sz w:val="32"/>
          <w:szCs w:val="32"/>
          <w:highlight w:val="none"/>
          <w:lang w:val="en-US" w:eastAsia="zh-CN"/>
        </w:rPr>
      </w:pPr>
      <w:r>
        <w:rPr>
          <w:rFonts w:hint="default" w:ascii="Times New Roman" w:hAnsi="Times New Roman" w:cs="Times New Roman"/>
          <w:color w:val="auto"/>
          <w:sz w:val="32"/>
          <w:szCs w:val="32"/>
          <w:highlight w:val="none"/>
        </w:rPr>
        <mc:AlternateContent>
          <mc:Choice Requires="wps">
            <w:drawing>
              <wp:anchor distT="0" distB="0" distL="114300" distR="114300" simplePos="0" relativeHeight="251663360" behindDoc="0" locked="0" layoutInCell="1" allowOverlap="1">
                <wp:simplePos x="0" y="0"/>
                <wp:positionH relativeFrom="column">
                  <wp:posOffset>-53975</wp:posOffset>
                </wp:positionH>
                <wp:positionV relativeFrom="paragraph">
                  <wp:posOffset>29210</wp:posOffset>
                </wp:positionV>
                <wp:extent cx="5681345" cy="8890"/>
                <wp:effectExtent l="0" t="0" r="0" b="0"/>
                <wp:wrapNone/>
                <wp:docPr id="3" name="直接连接符 3"/>
                <wp:cNvGraphicFramePr/>
                <a:graphic xmlns:a="http://schemas.openxmlformats.org/drawingml/2006/main">
                  <a:graphicData uri="http://schemas.microsoft.com/office/word/2010/wordprocessingShape">
                    <wps:wsp>
                      <wps:cNvCnPr/>
                      <wps:spPr>
                        <a:xfrm flipV="1">
                          <a:off x="1097280" y="7673340"/>
                          <a:ext cx="5681345" cy="8890"/>
                        </a:xfrm>
                        <a:prstGeom prst="line">
                          <a:avLst/>
                        </a:prstGeom>
                        <a:ln w="1905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4.25pt;margin-top:2.3pt;height:0.7pt;width:447.35pt;z-index:251663360;mso-width-relative:page;mso-height-relative:page;" filled="f" stroked="t" coordsize="21600,21600" o:gfxdata="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E/XU4bVAAAABgEAAA8AAAAAAAAAAQAgAAAAIgAAAGRycy9kb3ducmV2Lnht&#10;bFBLAQIUABQAAAAIAIdO4kBSHp0U/AEAAMsDAAAOAAAAAAAAAAEAIAAAACQBAABkcnMvZTJvRG9j&#10;LnhtbFBLBQYAAAAABgAGAFkBAACSBQAAAAA=&#10;">
                <v:fill on="f" focussize="0,0"/>
                <v:stroke weight="1.5pt" color="#000000 [3213]" miterlimit="8" joinstyle="miter"/>
                <v:imagedata o:title=""/>
                <o:lock v:ext="edit" aspectratio="f"/>
              </v:line>
            </w:pict>
          </mc:Fallback>
        </mc:AlternateContent>
      </w:r>
      <w:r>
        <w:rPr>
          <w:rFonts w:hint="default" w:ascii="Times New Roman" w:hAnsi="Times New Roman" w:eastAsia="仿宋_GB2312" w:cs="Times New Roman"/>
          <w:bCs/>
          <w:color w:val="auto"/>
          <w:sz w:val="32"/>
          <w:szCs w:val="32"/>
          <w:highlight w:val="none"/>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4" name="直接连接符 4"/>
                <wp:cNvGraphicFramePr/>
                <a:graphic xmlns:a="http://schemas.openxmlformats.org/drawingml/2006/main">
                  <a:graphicData uri="http://schemas.microsoft.com/office/word/2010/wordprocessingShape">
                    <wps:wsp>
                      <wps:cNvCnPr/>
                      <wps:spPr>
                        <a:xfrm>
                          <a:off x="0" y="0"/>
                          <a:ext cx="5762625" cy="1270"/>
                        </a:xfrm>
                        <a:prstGeom prst="line">
                          <a:avLst/>
                        </a:prstGeom>
                        <a:ln w="9360" cap="sq"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0pt;margin-top:1638.35pt;height:0.1pt;width:453.75pt;z-index:251664384;mso-width-relative:page;mso-height-relative:page;" filled="f" stroked="t"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L7/OR1wAAAAoBAAAPAAAAAAAAAAEAIAAAACIAAABkcnMvZG93bnJldi54bWxQSwEC&#10;FAAUAAAACACHTuJAM09+GfUBAADnAwAADgAAAAAAAAABACAAAAAmAQAAZHJzL2Uyb0RvYy54bWxQ&#10;SwUGAAAAAAYABgBZAQAAjQUAAAAA&#10;">
                <v:fill on="f" focussize="0,0"/>
                <v:stroke weight="0.737007874015748pt" color="#000000" joinstyle="round" endcap="square"/>
                <v:imagedata o:title=""/>
                <o:lock v:ext="edit" aspectratio="f"/>
              </v:line>
            </w:pict>
          </mc:Fallback>
        </mc:AlternateContent>
      </w:r>
      <w:r>
        <w:rPr>
          <w:rFonts w:hint="default" w:ascii="Times New Roman" w:hAnsi="Times New Roman" w:eastAsia="仿宋_GB2312" w:cs="Times New Roman"/>
          <w:color w:val="auto"/>
          <w:sz w:val="32"/>
          <w:szCs w:val="32"/>
          <w:highlight w:val="none"/>
        </w:rPr>
        <w:t>本文书一式</w:t>
      </w:r>
      <w:r>
        <w:rPr>
          <w:rFonts w:hint="default" w:ascii="Times New Roman" w:hAnsi="Times New Roman" w:eastAsia="仿宋_GB2312" w:cs="Times New Roman"/>
          <w:color w:val="auto"/>
          <w:sz w:val="32"/>
          <w:szCs w:val="32"/>
          <w:highlight w:val="none"/>
          <w:u w:val="single"/>
        </w:rPr>
        <w:t xml:space="preserve"> </w:t>
      </w:r>
      <w:r>
        <w:rPr>
          <w:rFonts w:hint="default" w:ascii="Times New Roman" w:hAnsi="Times New Roman" w:eastAsia="仿宋_GB2312" w:cs="Times New Roman"/>
          <w:color w:val="auto"/>
          <w:sz w:val="32"/>
          <w:szCs w:val="32"/>
          <w:highlight w:val="none"/>
          <w:u w:val="single"/>
          <w:lang w:eastAsia="zh-CN"/>
        </w:rPr>
        <w:t>两</w:t>
      </w:r>
      <w:r>
        <w:rPr>
          <w:rFonts w:hint="default" w:ascii="Times New Roman" w:hAnsi="Times New Roman" w:eastAsia="仿宋_GB2312" w:cs="Times New Roman"/>
          <w:color w:val="auto"/>
          <w:sz w:val="32"/>
          <w:szCs w:val="32"/>
          <w:highlight w:val="none"/>
          <w:u w:val="single"/>
        </w:rPr>
        <w:t xml:space="preserve"> </w:t>
      </w:r>
      <w:r>
        <w:rPr>
          <w:rFonts w:hint="default" w:ascii="Times New Roman" w:hAnsi="Times New Roman" w:eastAsia="仿宋_GB2312" w:cs="Times New Roman"/>
          <w:color w:val="auto"/>
          <w:sz w:val="32"/>
          <w:szCs w:val="32"/>
          <w:highlight w:val="none"/>
        </w:rPr>
        <w:t>份，</w:t>
      </w:r>
      <w:r>
        <w:rPr>
          <w:rFonts w:hint="default" w:ascii="Times New Roman" w:hAnsi="Times New Roman" w:eastAsia="仿宋_GB2312" w:cs="Times New Roman"/>
          <w:color w:val="auto"/>
          <w:sz w:val="32"/>
          <w:szCs w:val="32"/>
          <w:highlight w:val="none"/>
          <w:u w:val="single"/>
          <w:lang w:eastAsia="zh-CN"/>
        </w:rPr>
        <w:t>一</w:t>
      </w:r>
      <w:r>
        <w:rPr>
          <w:rFonts w:hint="default" w:ascii="Times New Roman" w:hAnsi="Times New Roman" w:eastAsia="仿宋_GB2312" w:cs="Times New Roman"/>
          <w:color w:val="auto"/>
          <w:sz w:val="32"/>
          <w:szCs w:val="32"/>
          <w:highlight w:val="none"/>
        </w:rPr>
        <w:t>份送达，</w:t>
      </w:r>
      <w:r>
        <w:rPr>
          <w:rFonts w:hint="default" w:ascii="Times New Roman" w:hAnsi="Times New Roman" w:eastAsia="仿宋_GB2312" w:cs="Times New Roman"/>
          <w:color w:val="auto"/>
          <w:sz w:val="32"/>
          <w:szCs w:val="32"/>
          <w:highlight w:val="none"/>
          <w:u w:val="single"/>
        </w:rPr>
        <w:t>一</w:t>
      </w:r>
      <w:r>
        <w:rPr>
          <w:rFonts w:hint="default" w:ascii="Times New Roman" w:hAnsi="Times New Roman" w:eastAsia="仿宋_GB2312" w:cs="Times New Roman"/>
          <w:color w:val="auto"/>
          <w:sz w:val="32"/>
          <w:szCs w:val="32"/>
          <w:highlight w:val="none"/>
        </w:rPr>
        <w:t>份归档。</w:t>
      </w:r>
    </w:p>
    <w:sectPr>
      <w:footerReference r:id="rId4" w:type="default"/>
      <w:pgSz w:w="11906" w:h="16838"/>
      <w:pgMar w:top="2098" w:right="1474" w:bottom="1134" w:left="1587" w:header="851" w:footer="992" w:gutter="0"/>
      <w:pgNumType w:fmt="decimal"/>
      <w:cols w:space="0" w:num="1"/>
      <w:rtlGutter w:val="0"/>
      <w:docGrid w:type="linesAndChars" w:linePitch="289" w:charSpace="22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Wingdings 3">
    <w:panose1 w:val="05040102010807070707"/>
    <w:charset w:val="00"/>
    <w:family w:val="auto"/>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53E65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A14117">
                          <w:pPr>
                            <w:snapToGrid w:val="0"/>
                            <w:rPr>
                              <w:rFonts w:hint="eastAsia" w:eastAsiaTheme="minorEastAsia"/>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6</w:t>
                          </w:r>
                          <w:r>
                            <w:rPr>
                              <w:rFonts w:hint="eastAsia"/>
                              <w:sz w:val="18"/>
                              <w:lang w:eastAsia="zh-CN"/>
                            </w:rPr>
                            <w:fldChar w:fldCharType="end"/>
                          </w:r>
                          <w:r>
                            <w:rPr>
                              <w:rFonts w:hint="eastAsia"/>
                              <w:sz w:val="18"/>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DA14117">
                    <w:pPr>
                      <w:snapToGrid w:val="0"/>
                      <w:rPr>
                        <w:rFonts w:hint="eastAsia" w:eastAsiaTheme="minorEastAsia"/>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6</w:t>
                    </w:r>
                    <w:r>
                      <w:rPr>
                        <w:rFonts w:hint="eastAsia"/>
                        <w:sz w:val="18"/>
                        <w:lang w:eastAsia="zh-CN"/>
                      </w:rPr>
                      <w:fldChar w:fldCharType="end"/>
                    </w:r>
                    <w:r>
                      <w:rPr>
                        <w:rFonts w:hint="eastAsia"/>
                        <w:sz w:val="18"/>
                        <w:lang w:eastAsia="zh-CN"/>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6A39AB">
    <w:pPr>
      <w:pStyle w:val="4"/>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0B34D8">
                          <w:pPr>
                            <w:snapToGrid w:val="0"/>
                            <w:rPr>
                              <w:rFonts w:hint="eastAsia" w:eastAsiaTheme="minorEastAsia"/>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6</w:t>
                          </w:r>
                          <w:r>
                            <w:rPr>
                              <w:rFonts w:hint="eastAsia"/>
                              <w:sz w:val="18"/>
                              <w:lang w:eastAsia="zh-CN"/>
                            </w:rPr>
                            <w:fldChar w:fldCharType="end"/>
                          </w:r>
                          <w:r>
                            <w:rPr>
                              <w:rFonts w:hint="eastAsia"/>
                              <w:sz w:val="18"/>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5C0B34D8">
                    <w:pPr>
                      <w:snapToGrid w:val="0"/>
                      <w:rPr>
                        <w:rFonts w:hint="eastAsia" w:eastAsiaTheme="minorEastAsia"/>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6</w:t>
                    </w:r>
                    <w:r>
                      <w:rPr>
                        <w:rFonts w:hint="eastAsia"/>
                        <w:sz w:val="18"/>
                        <w:lang w:eastAsia="zh-CN"/>
                      </w:rPr>
                      <w:fldChar w:fldCharType="end"/>
                    </w:r>
                    <w:r>
                      <w:rPr>
                        <w:rFonts w:hint="eastAsia"/>
                        <w:sz w:val="18"/>
                        <w:lang w:eastAsia="zh-CN"/>
                      </w:rP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11"/>
  <w:drawingGridVerticalSpacing w:val="144"/>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BkMjY4MDM3YTQ3NzZkYTAxNTc1ZDU4MTU5YTM5MmUifQ=="/>
  </w:docVars>
  <w:rsids>
    <w:rsidRoot w:val="2EE02BD7"/>
    <w:rsid w:val="00FC2A8F"/>
    <w:rsid w:val="01283A8A"/>
    <w:rsid w:val="02060518"/>
    <w:rsid w:val="02AE7880"/>
    <w:rsid w:val="036E6380"/>
    <w:rsid w:val="03846CF5"/>
    <w:rsid w:val="05EA4720"/>
    <w:rsid w:val="06861136"/>
    <w:rsid w:val="074C6CE7"/>
    <w:rsid w:val="0A03729A"/>
    <w:rsid w:val="0C8F30EF"/>
    <w:rsid w:val="0CC7487E"/>
    <w:rsid w:val="0D071397"/>
    <w:rsid w:val="1031492B"/>
    <w:rsid w:val="11990339"/>
    <w:rsid w:val="122C2C51"/>
    <w:rsid w:val="153A2B84"/>
    <w:rsid w:val="15D11A48"/>
    <w:rsid w:val="16280ADA"/>
    <w:rsid w:val="17790F19"/>
    <w:rsid w:val="18050520"/>
    <w:rsid w:val="18A1557C"/>
    <w:rsid w:val="1A614BFE"/>
    <w:rsid w:val="1B622626"/>
    <w:rsid w:val="1B9D1EB9"/>
    <w:rsid w:val="1C7756CA"/>
    <w:rsid w:val="1CBF0E0C"/>
    <w:rsid w:val="1D312A67"/>
    <w:rsid w:val="1DE14389"/>
    <w:rsid w:val="1DF926DA"/>
    <w:rsid w:val="1ECD193E"/>
    <w:rsid w:val="1ED95962"/>
    <w:rsid w:val="1F8C0992"/>
    <w:rsid w:val="1FB6553C"/>
    <w:rsid w:val="20BF7EC4"/>
    <w:rsid w:val="22025331"/>
    <w:rsid w:val="230F2E3F"/>
    <w:rsid w:val="23B11F26"/>
    <w:rsid w:val="24567FA5"/>
    <w:rsid w:val="249C731A"/>
    <w:rsid w:val="25C25ABF"/>
    <w:rsid w:val="274F51B1"/>
    <w:rsid w:val="276F691D"/>
    <w:rsid w:val="2814305F"/>
    <w:rsid w:val="29F800DF"/>
    <w:rsid w:val="2A0B329F"/>
    <w:rsid w:val="2A847115"/>
    <w:rsid w:val="2B302B92"/>
    <w:rsid w:val="2BBA451A"/>
    <w:rsid w:val="2BCA1BD8"/>
    <w:rsid w:val="2C367F81"/>
    <w:rsid w:val="2D7752BA"/>
    <w:rsid w:val="2E2B11AE"/>
    <w:rsid w:val="2E4F1E0F"/>
    <w:rsid w:val="2EE02BD7"/>
    <w:rsid w:val="3227669B"/>
    <w:rsid w:val="33F71939"/>
    <w:rsid w:val="34067F37"/>
    <w:rsid w:val="34BD0FA3"/>
    <w:rsid w:val="3610509D"/>
    <w:rsid w:val="373F0FF4"/>
    <w:rsid w:val="3A956312"/>
    <w:rsid w:val="3C410630"/>
    <w:rsid w:val="3CE138EA"/>
    <w:rsid w:val="3D7B3056"/>
    <w:rsid w:val="3DD12613"/>
    <w:rsid w:val="41991957"/>
    <w:rsid w:val="42C72F56"/>
    <w:rsid w:val="44171C9F"/>
    <w:rsid w:val="48141BD5"/>
    <w:rsid w:val="496356E9"/>
    <w:rsid w:val="4BFE3402"/>
    <w:rsid w:val="4CA17D49"/>
    <w:rsid w:val="4CDF4ADC"/>
    <w:rsid w:val="4CEC65ED"/>
    <w:rsid w:val="4DA71247"/>
    <w:rsid w:val="50165435"/>
    <w:rsid w:val="50CF1E00"/>
    <w:rsid w:val="51CE096B"/>
    <w:rsid w:val="53A07F19"/>
    <w:rsid w:val="53B45D3D"/>
    <w:rsid w:val="53F339B6"/>
    <w:rsid w:val="56E144E8"/>
    <w:rsid w:val="57B224AA"/>
    <w:rsid w:val="5ABB5486"/>
    <w:rsid w:val="5ADA6F82"/>
    <w:rsid w:val="5AFC2830"/>
    <w:rsid w:val="5BE046AA"/>
    <w:rsid w:val="5CFBD560"/>
    <w:rsid w:val="5EAC5739"/>
    <w:rsid w:val="5F26651E"/>
    <w:rsid w:val="5F6403FB"/>
    <w:rsid w:val="5FEE528B"/>
    <w:rsid w:val="60615478"/>
    <w:rsid w:val="6197338C"/>
    <w:rsid w:val="635C1BED"/>
    <w:rsid w:val="63620474"/>
    <w:rsid w:val="63F418CB"/>
    <w:rsid w:val="641401EF"/>
    <w:rsid w:val="64E33DF4"/>
    <w:rsid w:val="67147E51"/>
    <w:rsid w:val="67CA56D0"/>
    <w:rsid w:val="69083A1A"/>
    <w:rsid w:val="6A5205CC"/>
    <w:rsid w:val="6B5C4B98"/>
    <w:rsid w:val="6B5D2C91"/>
    <w:rsid w:val="6D56105E"/>
    <w:rsid w:val="6E094B0F"/>
    <w:rsid w:val="6FFF13CF"/>
    <w:rsid w:val="706E396F"/>
    <w:rsid w:val="72C84B16"/>
    <w:rsid w:val="732314F2"/>
    <w:rsid w:val="736E1BF5"/>
    <w:rsid w:val="741E2630"/>
    <w:rsid w:val="74813D6C"/>
    <w:rsid w:val="760726D4"/>
    <w:rsid w:val="779F65FD"/>
    <w:rsid w:val="77F47AA4"/>
    <w:rsid w:val="79095479"/>
    <w:rsid w:val="7AFF60BC"/>
    <w:rsid w:val="7B971768"/>
    <w:rsid w:val="7C04329A"/>
    <w:rsid w:val="7C0947B1"/>
    <w:rsid w:val="7C3976A4"/>
    <w:rsid w:val="7D1568ED"/>
    <w:rsid w:val="7D6701E6"/>
    <w:rsid w:val="7D9B1FC1"/>
    <w:rsid w:val="7F0DAA37"/>
    <w:rsid w:val="7FBE46B4"/>
    <w:rsid w:val="7FF33301"/>
    <w:rsid w:val="95EE77B6"/>
    <w:rsid w:val="975D8566"/>
    <w:rsid w:val="AABFF185"/>
    <w:rsid w:val="DED9F7C5"/>
    <w:rsid w:val="DF5FE80C"/>
    <w:rsid w:val="EFE70ABD"/>
    <w:rsid w:val="F77E6E72"/>
    <w:rsid w:val="F7BFFBBB"/>
    <w:rsid w:val="F7DD22DC"/>
    <w:rsid w:val="F7FB57C9"/>
    <w:rsid w:val="FDFF358C"/>
    <w:rsid w:val="FF7CDC5E"/>
    <w:rsid w:val="FFF9C97C"/>
    <w:rsid w:val="FFFB0E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widowControl w:val="0"/>
      <w:ind w:firstLine="200" w:firstLineChars="200"/>
      <w:jc w:val="both"/>
    </w:pPr>
    <w:rPr>
      <w:rFonts w:ascii="Calibri" w:hAnsi="Calibri" w:eastAsia="宋体" w:cs="Times New Roman"/>
      <w:kern w:val="2"/>
      <w:sz w:val="21"/>
      <w:szCs w:val="24"/>
      <w:lang w:val="en-US" w:eastAsia="zh-CN" w:bidi="ar-SA"/>
    </w:rPr>
  </w:style>
  <w:style w:type="paragraph" w:styleId="3">
    <w:name w:val="Body Text"/>
    <w:basedOn w:val="1"/>
    <w:link w:val="8"/>
    <w:qFormat/>
    <w:uiPriority w:val="0"/>
    <w:pPr>
      <w:ind w:left="220"/>
    </w:pPr>
    <w:rPr>
      <w:rFonts w:ascii="宋体" w:hAnsi="宋体" w:eastAsia="宋体"/>
      <w:sz w:val="32"/>
      <w:szCs w:val="32"/>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8">
    <w:name w:val="正文文本 字符"/>
    <w:link w:val="3"/>
    <w:qFormat/>
    <w:uiPriority w:val="0"/>
    <w:rPr>
      <w:rFonts w:ascii="宋体" w:hAnsi="宋体" w:eastAsia="宋体"/>
      <w:sz w:val="32"/>
      <w:szCs w:val="32"/>
    </w:rPr>
  </w:style>
  <w:style w:type="paragraph" w:customStyle="1" w:styleId="9">
    <w:name w:val="正文缩进1"/>
    <w:basedOn w:val="1"/>
    <w:qFormat/>
    <w:uiPriority w:val="0"/>
    <w:pPr>
      <w:ind w:firstLine="200" w:firstLineChars="200"/>
      <w:jc w:val="both"/>
    </w:pPr>
    <w:rPr>
      <w:rFonts w:ascii="Calibri" w:hAnsi="Calibri" w:eastAsia="宋体" w:cs="Times New Roman"/>
      <w:kern w:val="2"/>
      <w:sz w:val="21"/>
      <w:szCs w:val="24"/>
      <w:lang w:eastAsia="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1632</Words>
  <Characters>1716</Characters>
  <Lines>0</Lines>
  <Paragraphs>0</Paragraphs>
  <TotalTime>0</TotalTime>
  <ScaleCrop>false</ScaleCrop>
  <LinksUpToDate>false</LinksUpToDate>
  <CharactersWithSpaces>1737</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2019-09-27T16:56:00Z</dcterms:created>
  <dc:creator>林振顺</dc:creator>
  <cp:lastModifiedBy>周肖伟</cp:lastModifiedBy>
  <cp:lastPrinted>2026-03-05T10:13:00Z</cp:lastPrinted>
  <dcterms:modified xsi:type="dcterms:W3CDTF">2026-07-17T15:03:38Z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FE17A83A0F728AFEFFD2596A727A81E8_43</vt:lpwstr>
  </property>
  <property fmtid="{D5CDD505-2E9C-101B-9397-08002B2CF9AE}" pid="4" name="KSOTemplateDocerSaveRecord">
    <vt:lpwstr>eyJoZGlkIjoiZjdlMTNmZjhlZWZmZDlhOGUyNWEyYTJiOGNlOTU0YjIiLCJ1c2VySWQiOiIzNzkzNzM5ODIifQ==</vt:lpwstr>
  </property>
</Properties>
</file>