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福建省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药品监督管理局</w:t>
      </w:r>
      <w:r>
        <w:rPr>
          <w:rFonts w:hint="eastAsia" w:eastAsia="方正小标宋简体" w:cs="Times New Roman"/>
          <w:color w:val="auto"/>
          <w:sz w:val="36"/>
          <w:szCs w:val="36"/>
          <w:lang w:eastAsia="zh-CN"/>
        </w:rPr>
        <w:t>部门绩效评价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项目报价单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20XX年  月  日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报价供应商：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</w:p>
    <w:tbl>
      <w:tblPr>
        <w:tblStyle w:val="4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131"/>
        <w:gridCol w:w="2950"/>
        <w:gridCol w:w="212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color w:val="auto"/>
                <w:sz w:val="30"/>
                <w:szCs w:val="30"/>
                <w:lang w:eastAsia="zh-CN"/>
              </w:rPr>
              <w:t>服务项目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品牌型号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（元）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b/>
                <w:color w:val="auto"/>
                <w:sz w:val="30"/>
                <w:szCs w:val="30"/>
                <w:lang w:eastAsia="zh-CN"/>
              </w:rPr>
              <w:t>合计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4" w:leftChars="76" w:firstLine="308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总价应包含：上述</w:t>
      </w:r>
      <w:r>
        <w:rPr>
          <w:rFonts w:hint="eastAsia" w:cs="Times New Roman"/>
          <w:color w:val="auto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以及相关税费等一切费用。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4" w:leftChars="76" w:firstLine="308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报价总价超过最高限价的，视为无效报价。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合计总价：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56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>
      <w:pPr>
        <w:bidi w:val="0"/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F4ACF"/>
    <w:rsid w:val="0B4A4FF1"/>
    <w:rsid w:val="3ECF4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222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2025-09-15T08:38:00Z</dcterms:created>
  <dc:creator>巫珊/fjfda</dc:creator>
  <cp:lastModifiedBy>巫珊/fjfda</cp:lastModifiedBy>
  <dcterms:modified xsi:type="dcterms:W3CDTF">2025-09-15T08:39:23Z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3A5D6B2B86514B729CC43B5F45A4A88F</vt:lpwstr>
  </property>
</Properties>
</file>